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494A" w:rsidRDefault="000B12CD" w:rsidP="00E861E0">
      <w:pPr>
        <w:jc w:val="center"/>
        <w:rPr>
          <w:rFonts w:ascii="Rockwell" w:hAnsi="Rockwell"/>
          <w:b/>
          <w:sz w:val="32"/>
        </w:rPr>
      </w:pPr>
      <w:r>
        <w:rPr>
          <w:rFonts w:ascii="Rockwell" w:hAnsi="Rockwell"/>
          <w:b/>
          <w:sz w:val="32"/>
        </w:rPr>
        <w:t>Nuclear Decay Practice</w:t>
      </w:r>
    </w:p>
    <w:p w:rsidR="000B12CD" w:rsidRDefault="000B12CD" w:rsidP="000B12CD">
      <w:pPr>
        <w:rPr>
          <w:rFonts w:ascii="Rockwell" w:hAnsi="Rockwell" w:cs="Calibri"/>
          <w:sz w:val="22"/>
        </w:rPr>
      </w:pPr>
      <w:r w:rsidRPr="000B12CD">
        <w:rPr>
          <w:rFonts w:ascii="Rockwell" w:hAnsi="Rockwell" w:cs="Calibri"/>
          <w:b/>
          <w:bCs/>
          <w:sz w:val="22"/>
        </w:rPr>
        <w:t xml:space="preserve">Writing Nuclear Equations </w:t>
      </w:r>
      <w:r w:rsidRPr="00764F4E">
        <w:rPr>
          <w:rFonts w:ascii="Rockwell" w:hAnsi="Rockwell" w:cs="Calibri"/>
          <w:sz w:val="22"/>
        </w:rPr>
        <w:t xml:space="preserve">– Use Table N! When elements undergo radioactive decay, they change from one element to another. This happens by losing high energy alpha or beta particles, or by emitting positrons. The process of an atom becoming a different atom is called </w:t>
      </w:r>
      <w:r w:rsidRPr="00764F4E">
        <w:rPr>
          <w:rFonts w:ascii="Rockwell" w:hAnsi="Rockwell" w:cs="Calibri"/>
          <w:b/>
          <w:bCs/>
          <w:sz w:val="22"/>
        </w:rPr>
        <w:t>transmutation</w:t>
      </w:r>
      <w:r w:rsidRPr="00764F4E">
        <w:rPr>
          <w:rFonts w:ascii="Rockwell" w:hAnsi="Rockwell" w:cs="Calibri"/>
          <w:sz w:val="22"/>
        </w:rPr>
        <w:t xml:space="preserve">. Nuclear equations are written to track the changes that occur during transmutation. When writing nuclear equations, it is important to make sure that </w:t>
      </w:r>
      <w:r w:rsidRPr="00764F4E">
        <w:rPr>
          <w:rFonts w:ascii="Rockwell" w:hAnsi="Rockwell" w:cs="Calibri"/>
          <w:i/>
          <w:iCs/>
          <w:sz w:val="22"/>
        </w:rPr>
        <w:t>mass and charge are conserved</w:t>
      </w:r>
      <w:r w:rsidRPr="00764F4E">
        <w:rPr>
          <w:rFonts w:ascii="Rockwell" w:hAnsi="Rockwell" w:cs="Calibri"/>
          <w:sz w:val="22"/>
        </w:rPr>
        <w:t xml:space="preserve">. Write the complete nuclear equation for the spontaneous decay of the following nuclides </w:t>
      </w:r>
    </w:p>
    <w:p w:rsidR="000B12CD" w:rsidRDefault="000B12CD" w:rsidP="000B12CD">
      <w:pPr>
        <w:rPr>
          <w:rFonts w:ascii="Rockwell" w:hAnsi="Rockwell" w:cs="Calibr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B12CD" w:rsidTr="00DF7093">
        <w:tc>
          <w:tcPr>
            <w:tcW w:w="5395" w:type="dxa"/>
          </w:tcPr>
          <w:p w:rsidR="000B12CD" w:rsidRDefault="000B12CD" w:rsidP="000B12CD">
            <w:pPr>
              <w:pStyle w:val="ListParagraph"/>
              <w:numPr>
                <w:ilvl w:val="0"/>
                <w:numId w:val="1"/>
              </w:numPr>
              <w:spacing w:line="480" w:lineRule="auto"/>
              <w:rPr>
                <w:rFonts w:ascii="Rockwell" w:hAnsi="Rockwell"/>
              </w:rPr>
            </w:pPr>
            <w:r w:rsidRPr="005E16B2">
              <w:rPr>
                <w:rFonts w:ascii="Rockwell" w:hAnsi="Rockwell"/>
                <w:vertAlign w:val="superscript"/>
              </w:rPr>
              <w:t>37</w:t>
            </w:r>
            <w:r>
              <w:rPr>
                <w:rFonts w:ascii="Rockwell" w:hAnsi="Rockwell"/>
              </w:rPr>
              <w:t xml:space="preserve">Ca        </w:t>
            </w:r>
            <w:r>
              <w:rPr>
                <w:rFonts w:ascii="Rockwell" w:hAnsi="Rockwell"/>
              </w:rPr>
              <w:tab/>
              <w:t xml:space="preserve">        Decay Mode: _________</w:t>
            </w:r>
          </w:p>
          <w:p w:rsidR="000B12CD" w:rsidRPr="000B12CD" w:rsidRDefault="000B12CD" w:rsidP="000B12CD">
            <w:pPr>
              <w:pStyle w:val="ListParagraph"/>
              <w:spacing w:line="480" w:lineRule="auto"/>
              <w:ind w:left="360"/>
              <w:rPr>
                <w:rFonts w:ascii="Rockwell" w:hAnsi="Rockwell"/>
              </w:rPr>
            </w:pPr>
            <w:r w:rsidRPr="000B12CD">
              <w:rPr>
                <w:rFonts w:ascii="Rockwell" w:hAnsi="Rockwell"/>
              </w:rPr>
              <w:t>Equation: ______________________________</w:t>
            </w:r>
          </w:p>
        </w:tc>
        <w:tc>
          <w:tcPr>
            <w:tcW w:w="5395" w:type="dxa"/>
          </w:tcPr>
          <w:p w:rsidR="000B12CD" w:rsidRPr="000B12CD" w:rsidRDefault="000B12CD" w:rsidP="000B12CD">
            <w:pPr>
              <w:pStyle w:val="ListParagraph"/>
              <w:numPr>
                <w:ilvl w:val="0"/>
                <w:numId w:val="1"/>
              </w:numPr>
              <w:spacing w:line="480" w:lineRule="auto"/>
              <w:rPr>
                <w:rFonts w:ascii="Rockwell" w:hAnsi="Rockwell"/>
              </w:rPr>
            </w:pPr>
            <w:r>
              <w:rPr>
                <w:rFonts w:ascii="Rockwell" w:hAnsi="Rockwell"/>
              </w:rPr>
              <w:t xml:space="preserve">Iron-53                     Decay Mode: _________      </w:t>
            </w:r>
            <w:r w:rsidRPr="000B12CD">
              <w:rPr>
                <w:rFonts w:ascii="Rockwell" w:hAnsi="Rockwell"/>
              </w:rPr>
              <w:t>Equation:  _____________________________</w:t>
            </w:r>
          </w:p>
        </w:tc>
      </w:tr>
      <w:tr w:rsidR="000B12CD" w:rsidTr="00DF7093">
        <w:tc>
          <w:tcPr>
            <w:tcW w:w="5395" w:type="dxa"/>
          </w:tcPr>
          <w:p w:rsidR="000B12CD" w:rsidRDefault="000B12CD" w:rsidP="000B12CD">
            <w:pPr>
              <w:pStyle w:val="ListParagraph"/>
              <w:numPr>
                <w:ilvl w:val="0"/>
                <w:numId w:val="1"/>
              </w:numPr>
              <w:spacing w:line="480" w:lineRule="auto"/>
              <w:rPr>
                <w:rFonts w:ascii="Rockwell" w:hAnsi="Rockwell"/>
              </w:rPr>
            </w:pPr>
            <w:r>
              <w:rPr>
                <w:rFonts w:ascii="Rockwell" w:hAnsi="Rockwell"/>
              </w:rPr>
              <w:t>Neon-19                   Decay Mode: _________</w:t>
            </w:r>
          </w:p>
          <w:p w:rsidR="000B12CD" w:rsidRPr="000B12CD" w:rsidRDefault="000B12CD" w:rsidP="000B12CD">
            <w:pPr>
              <w:pStyle w:val="ListParagraph"/>
              <w:spacing w:line="480" w:lineRule="auto"/>
              <w:ind w:left="360"/>
              <w:rPr>
                <w:rFonts w:ascii="Rockwell" w:hAnsi="Rockwell"/>
              </w:rPr>
            </w:pPr>
            <w:r w:rsidRPr="000B12CD">
              <w:rPr>
                <w:rFonts w:ascii="Rockwell" w:hAnsi="Rockwell"/>
              </w:rPr>
              <w:t>Equation: _____________________________</w:t>
            </w:r>
          </w:p>
        </w:tc>
        <w:tc>
          <w:tcPr>
            <w:tcW w:w="5395" w:type="dxa"/>
          </w:tcPr>
          <w:p w:rsidR="000B12CD" w:rsidRPr="000B12CD" w:rsidRDefault="000B12CD" w:rsidP="000B12CD">
            <w:pPr>
              <w:pStyle w:val="ListParagraph"/>
              <w:numPr>
                <w:ilvl w:val="0"/>
                <w:numId w:val="1"/>
              </w:numPr>
              <w:spacing w:line="480" w:lineRule="auto"/>
              <w:rPr>
                <w:rFonts w:ascii="Rockwell" w:hAnsi="Rockwell"/>
              </w:rPr>
            </w:pPr>
            <w:r w:rsidRPr="005E16B2">
              <w:rPr>
                <w:rFonts w:ascii="Rockwell" w:hAnsi="Rockwell"/>
                <w:vertAlign w:val="superscript"/>
              </w:rPr>
              <w:t>42</w:t>
            </w:r>
            <w:r>
              <w:rPr>
                <w:rFonts w:ascii="Rockwell" w:hAnsi="Rockwell"/>
              </w:rPr>
              <w:t xml:space="preserve">K                             Decay Mode: _________           </w:t>
            </w:r>
            <w:r w:rsidRPr="000B12CD">
              <w:rPr>
                <w:rFonts w:ascii="Rockwell" w:hAnsi="Rockwell"/>
              </w:rPr>
              <w:t>Equation: ______________________________</w:t>
            </w:r>
          </w:p>
        </w:tc>
      </w:tr>
      <w:tr w:rsidR="000B12CD" w:rsidTr="00DF7093">
        <w:tc>
          <w:tcPr>
            <w:tcW w:w="5395" w:type="dxa"/>
          </w:tcPr>
          <w:p w:rsidR="000B12CD" w:rsidRDefault="000B12CD" w:rsidP="000B12CD">
            <w:pPr>
              <w:pStyle w:val="ListParagraph"/>
              <w:numPr>
                <w:ilvl w:val="0"/>
                <w:numId w:val="1"/>
              </w:numPr>
              <w:spacing w:line="480" w:lineRule="auto"/>
              <w:rPr>
                <w:rFonts w:ascii="Rockwell" w:hAnsi="Rockwell"/>
              </w:rPr>
            </w:pPr>
            <w:r>
              <w:rPr>
                <w:rFonts w:ascii="Rockwell" w:hAnsi="Rockwell"/>
              </w:rPr>
              <w:t>Iodine-131</w:t>
            </w:r>
            <w:r w:rsidRPr="000B12CD">
              <w:rPr>
                <w:rFonts w:ascii="Rockwell" w:hAnsi="Rockwell"/>
              </w:rPr>
              <w:t xml:space="preserve"> </w:t>
            </w:r>
            <w:r>
              <w:rPr>
                <w:rFonts w:ascii="Rockwell" w:hAnsi="Rockwell"/>
              </w:rPr>
              <w:t xml:space="preserve">              Decay Mode: _________</w:t>
            </w:r>
          </w:p>
          <w:p w:rsidR="000B12CD" w:rsidRPr="000B12CD" w:rsidRDefault="000B12CD" w:rsidP="000B12CD">
            <w:pPr>
              <w:pStyle w:val="ListParagraph"/>
              <w:spacing w:line="480" w:lineRule="auto"/>
              <w:ind w:left="360"/>
              <w:rPr>
                <w:rFonts w:ascii="Rockwell" w:hAnsi="Rockwell"/>
              </w:rPr>
            </w:pPr>
            <w:r w:rsidRPr="000B12CD">
              <w:rPr>
                <w:rFonts w:ascii="Rockwell" w:hAnsi="Rockwell"/>
              </w:rPr>
              <w:t>Equation: _____________________________</w:t>
            </w:r>
          </w:p>
        </w:tc>
        <w:tc>
          <w:tcPr>
            <w:tcW w:w="5395" w:type="dxa"/>
          </w:tcPr>
          <w:p w:rsidR="000B12CD" w:rsidRPr="000B12CD" w:rsidRDefault="000B12CD" w:rsidP="000B12CD">
            <w:pPr>
              <w:pStyle w:val="ListParagraph"/>
              <w:numPr>
                <w:ilvl w:val="0"/>
                <w:numId w:val="1"/>
              </w:numPr>
              <w:spacing w:line="480" w:lineRule="auto"/>
              <w:rPr>
                <w:rFonts w:ascii="Rockwell" w:hAnsi="Rockwell"/>
              </w:rPr>
            </w:pPr>
            <w:r>
              <w:rPr>
                <w:rFonts w:ascii="Rockwell" w:hAnsi="Rockwell"/>
              </w:rPr>
              <w:t xml:space="preserve">Strontium-90           Decay Mode: _________   </w:t>
            </w:r>
            <w:r w:rsidRPr="000B12CD">
              <w:rPr>
                <w:rFonts w:ascii="Rockwell" w:hAnsi="Rockwell"/>
              </w:rPr>
              <w:t>Equation: ______________________________</w:t>
            </w:r>
          </w:p>
        </w:tc>
      </w:tr>
      <w:tr w:rsidR="000B12CD" w:rsidTr="00DF7093">
        <w:trPr>
          <w:trHeight w:val="1187"/>
        </w:trPr>
        <w:tc>
          <w:tcPr>
            <w:tcW w:w="5395" w:type="dxa"/>
          </w:tcPr>
          <w:p w:rsidR="000B12CD" w:rsidRPr="000B12CD" w:rsidRDefault="000B12CD" w:rsidP="000B12CD">
            <w:pPr>
              <w:pStyle w:val="ListParagraph"/>
              <w:numPr>
                <w:ilvl w:val="0"/>
                <w:numId w:val="1"/>
              </w:numPr>
              <w:spacing w:line="480" w:lineRule="auto"/>
              <w:rPr>
                <w:rFonts w:ascii="Rockwell" w:hAnsi="Rockwell"/>
              </w:rPr>
            </w:pPr>
            <w:r>
              <w:rPr>
                <w:rFonts w:ascii="Rockwell" w:hAnsi="Rockwell"/>
              </w:rPr>
              <w:t xml:space="preserve">Radon-222               Decay Mode: _________  </w:t>
            </w:r>
            <w:r w:rsidRPr="000B12CD">
              <w:rPr>
                <w:rFonts w:ascii="Rockwell" w:hAnsi="Rockwell"/>
              </w:rPr>
              <w:t xml:space="preserve"> Equation: _____________________________</w:t>
            </w:r>
          </w:p>
        </w:tc>
        <w:tc>
          <w:tcPr>
            <w:tcW w:w="5395" w:type="dxa"/>
          </w:tcPr>
          <w:p w:rsidR="000B12CD" w:rsidRPr="000B12CD" w:rsidRDefault="000B12CD" w:rsidP="000B12CD">
            <w:pPr>
              <w:pStyle w:val="ListParagraph"/>
              <w:numPr>
                <w:ilvl w:val="0"/>
                <w:numId w:val="1"/>
              </w:numPr>
              <w:spacing w:line="480" w:lineRule="auto"/>
              <w:rPr>
                <w:rFonts w:ascii="Rockwell" w:hAnsi="Rockwell"/>
              </w:rPr>
            </w:pPr>
            <w:r w:rsidRPr="005E16B2">
              <w:rPr>
                <w:rFonts w:ascii="Rockwell" w:hAnsi="Rockwell"/>
                <w:vertAlign w:val="superscript"/>
              </w:rPr>
              <w:t>220</w:t>
            </w:r>
            <w:r>
              <w:rPr>
                <w:rFonts w:ascii="Rockwell" w:hAnsi="Rockwell"/>
              </w:rPr>
              <w:t xml:space="preserve">Fr                          Decay Mode: _________      </w:t>
            </w:r>
            <w:r w:rsidRPr="000B12CD">
              <w:rPr>
                <w:rFonts w:ascii="Rockwell" w:hAnsi="Rockwell"/>
              </w:rPr>
              <w:t>Equation: ______________________________</w:t>
            </w:r>
          </w:p>
        </w:tc>
      </w:tr>
      <w:tr w:rsidR="000B12CD" w:rsidTr="00DF7093">
        <w:tc>
          <w:tcPr>
            <w:tcW w:w="5395" w:type="dxa"/>
          </w:tcPr>
          <w:p w:rsidR="000B12CD" w:rsidRPr="00DF7093" w:rsidRDefault="00813858" w:rsidP="000B12CD">
            <w:pPr>
              <w:pStyle w:val="ListParagraph"/>
              <w:numPr>
                <w:ilvl w:val="0"/>
                <w:numId w:val="1"/>
              </w:numPr>
              <w:spacing w:line="480" w:lineRule="auto"/>
              <w:rPr>
                <w:rFonts w:ascii="Rockwell" w:hAnsi="Rockwell"/>
              </w:rPr>
            </w:pPr>
            <w:r>
              <w:rPr>
                <w:rFonts w:ascii="Rockwell" w:hAnsi="Rockwell"/>
              </w:rPr>
              <w:t>Thorium-232</w:t>
            </w:r>
            <w:r w:rsidR="000B12CD">
              <w:rPr>
                <w:rFonts w:ascii="Rockwell" w:hAnsi="Rockwell"/>
              </w:rPr>
              <w:t xml:space="preserve">            Decay Mode: _________      </w:t>
            </w:r>
            <w:r w:rsidR="000B12CD" w:rsidRPr="00DF7093">
              <w:rPr>
                <w:rFonts w:ascii="Rockwell" w:hAnsi="Rockwell"/>
              </w:rPr>
              <w:t>Equation:  _____________________________</w:t>
            </w:r>
          </w:p>
        </w:tc>
        <w:tc>
          <w:tcPr>
            <w:tcW w:w="5395" w:type="dxa"/>
          </w:tcPr>
          <w:p w:rsidR="000B12CD" w:rsidRPr="00DF7093" w:rsidRDefault="000B12CD" w:rsidP="000B12CD">
            <w:pPr>
              <w:pStyle w:val="ListParagraph"/>
              <w:numPr>
                <w:ilvl w:val="0"/>
                <w:numId w:val="1"/>
              </w:numPr>
              <w:spacing w:line="480" w:lineRule="auto"/>
              <w:rPr>
                <w:rFonts w:ascii="Rockwell" w:hAnsi="Rockwell"/>
              </w:rPr>
            </w:pPr>
            <w:r w:rsidRPr="000B12CD">
              <w:rPr>
                <w:rFonts w:ascii="Rockwell" w:hAnsi="Rockwell"/>
                <w:vertAlign w:val="superscript"/>
              </w:rPr>
              <w:t>198</w:t>
            </w:r>
            <w:r w:rsidRPr="000B12CD">
              <w:rPr>
                <w:rFonts w:ascii="Rockwell" w:hAnsi="Rockwell"/>
              </w:rPr>
              <w:t xml:space="preserve">Au                          Decay Mode: _________      </w:t>
            </w:r>
            <w:r w:rsidRPr="00DF7093">
              <w:rPr>
                <w:rFonts w:ascii="Rockwell" w:hAnsi="Rockwell"/>
              </w:rPr>
              <w:t>Equation: ______________________________</w:t>
            </w:r>
          </w:p>
        </w:tc>
      </w:tr>
    </w:tbl>
    <w:p w:rsidR="000B12CD" w:rsidRDefault="000B12CD" w:rsidP="000B12CD">
      <w:pPr>
        <w:rPr>
          <w:rFonts w:ascii="Rockwell" w:hAnsi="Rockwell" w:cs="Calibri"/>
          <w:sz w:val="22"/>
        </w:rPr>
      </w:pPr>
    </w:p>
    <w:p w:rsidR="000B12CD" w:rsidRDefault="000B12CD" w:rsidP="000B12CD">
      <w:pPr>
        <w:rPr>
          <w:rFonts w:ascii="Rockwell" w:hAnsi="Rockwell"/>
          <w:b/>
          <w:sz w:val="22"/>
          <w:szCs w:val="22"/>
        </w:rPr>
      </w:pPr>
      <w:r w:rsidRPr="00764F4E">
        <w:rPr>
          <w:rFonts w:ascii="Rockwell" w:hAnsi="Rockwell"/>
          <w:b/>
          <w:sz w:val="22"/>
          <w:szCs w:val="22"/>
        </w:rPr>
        <w:t>The Uranium Challenge</w:t>
      </w:r>
    </w:p>
    <w:p w:rsidR="000B12CD" w:rsidRPr="00984F3B" w:rsidRDefault="000B12CD" w:rsidP="000B12CD">
      <w:pPr>
        <w:rPr>
          <w:rFonts w:ascii="Rockwell" w:hAnsi="Rockwell"/>
          <w:b/>
          <w:sz w:val="22"/>
          <w:szCs w:val="22"/>
        </w:rPr>
      </w:pPr>
      <w:r w:rsidRPr="00764F4E">
        <w:rPr>
          <w:rFonts w:ascii="Rockwell" w:hAnsi="Rockwell"/>
          <w:b/>
          <w:sz w:val="22"/>
          <w:szCs w:val="22"/>
        </w:rPr>
        <w:t>Directions</w:t>
      </w:r>
      <w:r>
        <w:rPr>
          <w:rFonts w:ascii="Rockwell" w:hAnsi="Rockwell"/>
          <w:sz w:val="22"/>
          <w:szCs w:val="22"/>
        </w:rPr>
        <w:t xml:space="preserve">: Observe the first few steps of the Uranium decay process.  Uranium needs 14 separate decay processes in order to reach a stable nucleus.  Fill in the remaining decay equations. </w:t>
      </w:r>
    </w:p>
    <w:p w:rsidR="000B12CD" w:rsidRDefault="000B12CD" w:rsidP="000B12CD">
      <w:pPr>
        <w:rPr>
          <w:rFonts w:ascii="Rockwell" w:hAnsi="Rockwell"/>
          <w:sz w:val="22"/>
          <w:szCs w:val="22"/>
        </w:rPr>
      </w:pPr>
    </w:p>
    <w:tbl>
      <w:tblPr>
        <w:tblStyle w:val="TableGrid"/>
        <w:tblW w:w="10790" w:type="dxa"/>
        <w:tblLook w:val="04A0" w:firstRow="1" w:lastRow="0" w:firstColumn="1" w:lastColumn="0" w:noHBand="0" w:noVBand="1"/>
      </w:tblPr>
      <w:tblGrid>
        <w:gridCol w:w="941"/>
        <w:gridCol w:w="1011"/>
        <w:gridCol w:w="8838"/>
      </w:tblGrid>
      <w:tr w:rsidR="00CB4C42" w:rsidTr="00CB4C42">
        <w:trPr>
          <w:trHeight w:val="495"/>
        </w:trPr>
        <w:tc>
          <w:tcPr>
            <w:tcW w:w="941" w:type="dxa"/>
            <w:vAlign w:val="center"/>
          </w:tcPr>
          <w:p w:rsidR="00CB4C42" w:rsidRPr="00984F3B" w:rsidRDefault="00CB4C42" w:rsidP="00CB4C42">
            <w:pPr>
              <w:jc w:val="center"/>
              <w:rPr>
                <w:rFonts w:ascii="Rockwell" w:hAnsi="Rockwell"/>
                <w:b/>
                <w:sz w:val="22"/>
                <w:szCs w:val="22"/>
              </w:rPr>
            </w:pPr>
            <w:r>
              <w:rPr>
                <w:rFonts w:ascii="Rockwell" w:hAnsi="Rockwell"/>
                <w:b/>
                <w:sz w:val="22"/>
                <w:szCs w:val="22"/>
              </w:rPr>
              <w:t>Step</w:t>
            </w:r>
          </w:p>
        </w:tc>
        <w:tc>
          <w:tcPr>
            <w:tcW w:w="1011" w:type="dxa"/>
            <w:vAlign w:val="center"/>
          </w:tcPr>
          <w:p w:rsidR="00CB4C42" w:rsidRPr="00984F3B" w:rsidRDefault="00CB4C42" w:rsidP="00946B3D">
            <w:pPr>
              <w:jc w:val="center"/>
              <w:rPr>
                <w:rFonts w:ascii="Rockwell" w:hAnsi="Rockwell"/>
                <w:b/>
                <w:sz w:val="22"/>
                <w:szCs w:val="22"/>
              </w:rPr>
            </w:pPr>
            <w:r w:rsidRPr="00984F3B">
              <w:rPr>
                <w:rFonts w:ascii="Rockwell" w:hAnsi="Rockwell"/>
                <w:b/>
                <w:sz w:val="22"/>
                <w:szCs w:val="22"/>
              </w:rPr>
              <w:t>Decay Mode</w:t>
            </w:r>
          </w:p>
        </w:tc>
        <w:tc>
          <w:tcPr>
            <w:tcW w:w="8838" w:type="dxa"/>
            <w:vAlign w:val="center"/>
          </w:tcPr>
          <w:p w:rsidR="00CB4C42" w:rsidRPr="00984F3B" w:rsidRDefault="00CB4C42" w:rsidP="00946B3D">
            <w:pPr>
              <w:jc w:val="center"/>
              <w:rPr>
                <w:rFonts w:ascii="Rockwell" w:hAnsi="Rockwell"/>
                <w:b/>
                <w:sz w:val="22"/>
                <w:szCs w:val="22"/>
              </w:rPr>
            </w:pPr>
            <w:r w:rsidRPr="00984F3B">
              <w:rPr>
                <w:rFonts w:ascii="Rockwell" w:hAnsi="Rockwell"/>
                <w:b/>
                <w:sz w:val="22"/>
                <w:szCs w:val="22"/>
              </w:rPr>
              <w:t xml:space="preserve">Parent Nuclide                    </w:t>
            </w:r>
            <w:r w:rsidRPr="00984F3B">
              <w:rPr>
                <w:rFonts w:ascii="Rockwell" w:hAnsi="Rockwell"/>
                <w:b/>
                <w:sz w:val="22"/>
                <w:szCs w:val="22"/>
              </w:rPr>
              <w:sym w:font="Wingdings" w:char="F0E0"/>
            </w:r>
            <w:r w:rsidRPr="00984F3B">
              <w:rPr>
                <w:rFonts w:ascii="Rockwell" w:hAnsi="Rockwell"/>
                <w:b/>
                <w:sz w:val="22"/>
                <w:szCs w:val="22"/>
              </w:rPr>
              <w:t xml:space="preserve">            Daughter Nuclide</w:t>
            </w:r>
          </w:p>
        </w:tc>
      </w:tr>
      <w:tr w:rsidR="00CB4C42" w:rsidTr="00CB4C42">
        <w:trPr>
          <w:trHeight w:val="915"/>
        </w:trPr>
        <w:tc>
          <w:tcPr>
            <w:tcW w:w="941" w:type="dxa"/>
            <w:vAlign w:val="center"/>
          </w:tcPr>
          <w:p w:rsidR="00CB4C42" w:rsidRDefault="00CB4C42" w:rsidP="00CB4C42">
            <w:pPr>
              <w:jc w:val="center"/>
              <w:rPr>
                <w:rFonts w:ascii="Rockwell" w:hAnsi="Rockwell"/>
                <w:sz w:val="22"/>
                <w:szCs w:val="22"/>
              </w:rPr>
            </w:pPr>
            <w:r>
              <w:rPr>
                <w:rFonts w:ascii="Rockwell" w:hAnsi="Rockwell"/>
                <w:sz w:val="22"/>
                <w:szCs w:val="22"/>
              </w:rPr>
              <w:t>1</w:t>
            </w:r>
          </w:p>
        </w:tc>
        <w:tc>
          <w:tcPr>
            <w:tcW w:w="1011" w:type="dxa"/>
            <w:vAlign w:val="center"/>
          </w:tcPr>
          <w:p w:rsidR="00CB4C42" w:rsidRDefault="00CB4C42" w:rsidP="00946B3D">
            <w:pPr>
              <w:jc w:val="center"/>
              <w:rPr>
                <w:rFonts w:ascii="Rockwell" w:hAnsi="Rockwell"/>
                <w:sz w:val="22"/>
                <w:szCs w:val="22"/>
              </w:rPr>
            </w:pPr>
            <w:r>
              <w:rPr>
                <w:rFonts w:ascii="Rockwell" w:hAnsi="Rockwell"/>
                <w:sz w:val="22"/>
                <w:szCs w:val="22"/>
              </w:rPr>
              <w:sym w:font="Symbol" w:char="F061"/>
            </w:r>
          </w:p>
        </w:tc>
        <w:tc>
          <w:tcPr>
            <w:tcW w:w="8838" w:type="dxa"/>
            <w:vAlign w:val="center"/>
          </w:tcPr>
          <w:p w:rsidR="00CB4C42" w:rsidRDefault="00CB4C42" w:rsidP="00946B3D">
            <w:pPr>
              <w:jc w:val="center"/>
              <w:rPr>
                <w:rFonts w:ascii="Rockwell" w:hAnsi="Rockwell"/>
                <w:sz w:val="22"/>
                <w:szCs w:val="22"/>
              </w:rPr>
            </w:pPr>
          </w:p>
          <w:p w:rsidR="00CB4C42" w:rsidRPr="000B12CD" w:rsidRDefault="003C6992" w:rsidP="000B12CD">
            <w:pPr>
              <w:jc w:val="center"/>
              <w:rPr>
                <w:rFonts w:ascii="Rockwell" w:eastAsiaTheme="minorEastAsia" w:hAnsi="Rockwell"/>
                <w:sz w:val="22"/>
                <w:szCs w:val="22"/>
              </w:rPr>
            </w:pPr>
            <m:oMath>
              <m:m>
                <m:mPr>
                  <m:mcs>
                    <m:mc>
                      <m:mcPr>
                        <m:count m:val="1"/>
                        <m:mcJc m:val="center"/>
                      </m:mcPr>
                    </m:mc>
                  </m:mcs>
                  <m:ctrlPr>
                    <w:rPr>
                      <w:rFonts w:ascii="Cambria Math" w:hAnsi="Cambria Math"/>
                      <w:i/>
                      <w:sz w:val="22"/>
                      <w:szCs w:val="22"/>
                    </w:rPr>
                  </m:ctrlPr>
                </m:mPr>
                <m:mr>
                  <m:e>
                    <m:r>
                      <w:rPr>
                        <w:rFonts w:ascii="Cambria Math" w:hAnsi="Cambria Math"/>
                        <w:sz w:val="22"/>
                        <w:szCs w:val="22"/>
                      </w:rPr>
                      <m:t>238</m:t>
                    </m:r>
                  </m:e>
                </m:mr>
                <m:mr>
                  <m:e>
                    <m:r>
                      <w:rPr>
                        <w:rFonts w:ascii="Cambria Math" w:hAnsi="Cambria Math"/>
                        <w:sz w:val="22"/>
                        <w:szCs w:val="22"/>
                      </w:rPr>
                      <m:t>92</m:t>
                    </m:r>
                  </m:e>
                </m:mr>
              </m:m>
              <m:r>
                <w:rPr>
                  <w:rFonts w:ascii="Cambria Math" w:hAnsi="Cambria Math"/>
                  <w:sz w:val="22"/>
                  <w:szCs w:val="22"/>
                </w:rPr>
                <m:t>U</m:t>
              </m:r>
            </m:oMath>
            <w:r w:rsidR="00CB4C42">
              <w:rPr>
                <w:rFonts w:ascii="Rockwell" w:hAnsi="Rockwell"/>
                <w:sz w:val="22"/>
                <w:szCs w:val="22"/>
              </w:rPr>
              <w:t xml:space="preserve"> </w:t>
            </w:r>
            <w:r w:rsidR="00CB4C42" w:rsidRPr="00133DDF">
              <w:rPr>
                <w:rFonts w:ascii="Rockwell" w:hAnsi="Rockwell"/>
                <w:sz w:val="22"/>
                <w:szCs w:val="22"/>
              </w:rPr>
              <w:sym w:font="Wingdings" w:char="F0E0"/>
            </w:r>
            <w:r w:rsidR="00CB4C42">
              <w:rPr>
                <w:rFonts w:ascii="Rockwell" w:hAnsi="Rockwell"/>
                <w:sz w:val="22"/>
                <w:szCs w:val="22"/>
              </w:rPr>
              <w:t xml:space="preserve"> </w:t>
            </w:r>
            <m:oMath>
              <m:m>
                <m:mPr>
                  <m:mcs>
                    <m:mc>
                      <m:mcPr>
                        <m:count m:val="1"/>
                        <m:mcJc m:val="center"/>
                      </m:mcPr>
                    </m:mc>
                  </m:mcs>
                  <m:ctrlPr>
                    <w:rPr>
                      <w:rFonts w:ascii="Cambria Math" w:hAnsi="Cambria Math"/>
                      <w:i/>
                      <w:sz w:val="22"/>
                      <w:szCs w:val="22"/>
                    </w:rPr>
                  </m:ctrlPr>
                </m:mPr>
                <m:mr>
                  <m:e>
                    <m:r>
                      <w:rPr>
                        <w:rFonts w:ascii="Cambria Math" w:hAnsi="Cambria Math"/>
                        <w:sz w:val="22"/>
                        <w:szCs w:val="22"/>
                      </w:rPr>
                      <m:t>4</m:t>
                    </m:r>
                  </m:e>
                </m:mr>
                <m:mr>
                  <m:e>
                    <m:r>
                      <w:rPr>
                        <w:rFonts w:ascii="Cambria Math" w:hAnsi="Cambria Math"/>
                        <w:sz w:val="22"/>
                        <w:szCs w:val="22"/>
                      </w:rPr>
                      <m:t>2</m:t>
                    </m:r>
                  </m:e>
                </m:mr>
              </m:m>
              <m:r>
                <w:rPr>
                  <w:rFonts w:ascii="Cambria Math" w:hAnsi="Cambria Math"/>
                  <w:sz w:val="22"/>
                  <w:szCs w:val="22"/>
                </w:rPr>
                <m:t>He</m:t>
              </m:r>
            </m:oMath>
            <w:r w:rsidR="00CB4C42">
              <w:rPr>
                <w:rFonts w:ascii="Rockwell" w:hAnsi="Rockwell"/>
                <w:sz w:val="22"/>
                <w:szCs w:val="22"/>
              </w:rPr>
              <w:t xml:space="preserve"> + </w:t>
            </w:r>
            <m:oMath>
              <m:m>
                <m:mPr>
                  <m:mcs>
                    <m:mc>
                      <m:mcPr>
                        <m:count m:val="1"/>
                        <m:mcJc m:val="center"/>
                      </m:mcPr>
                    </m:mc>
                  </m:mcs>
                  <m:ctrlPr>
                    <w:rPr>
                      <w:rFonts w:ascii="Cambria Math" w:hAnsi="Cambria Math"/>
                      <w:i/>
                      <w:sz w:val="22"/>
                      <w:szCs w:val="22"/>
                    </w:rPr>
                  </m:ctrlPr>
                </m:mPr>
                <m:mr>
                  <m:e>
                    <m:r>
                      <w:rPr>
                        <w:rFonts w:ascii="Cambria Math" w:hAnsi="Cambria Math"/>
                        <w:sz w:val="22"/>
                        <w:szCs w:val="22"/>
                      </w:rPr>
                      <m:t>234</m:t>
                    </m:r>
                  </m:e>
                </m:mr>
                <m:mr>
                  <m:e>
                    <m:r>
                      <w:rPr>
                        <w:rFonts w:ascii="Cambria Math" w:hAnsi="Cambria Math"/>
                        <w:sz w:val="22"/>
                        <w:szCs w:val="22"/>
                      </w:rPr>
                      <m:t>90</m:t>
                    </m:r>
                  </m:e>
                </m:mr>
              </m:m>
              <m:r>
                <w:rPr>
                  <w:rFonts w:ascii="Cambria Math" w:hAnsi="Cambria Math"/>
                  <w:sz w:val="22"/>
                  <w:szCs w:val="22"/>
                </w:rPr>
                <m:t>Th</m:t>
              </m:r>
            </m:oMath>
          </w:p>
          <w:p w:rsidR="00CB4C42" w:rsidRPr="000B12CD" w:rsidRDefault="00CB4C42" w:rsidP="000B12CD">
            <w:pPr>
              <w:jc w:val="center"/>
              <w:rPr>
                <w:rFonts w:ascii="Rockwell" w:eastAsiaTheme="minorEastAsia" w:hAnsi="Rockwell"/>
                <w:sz w:val="22"/>
                <w:szCs w:val="22"/>
              </w:rPr>
            </w:pPr>
          </w:p>
        </w:tc>
      </w:tr>
      <w:tr w:rsidR="00CB4C42" w:rsidTr="00CB4C42">
        <w:trPr>
          <w:trHeight w:val="671"/>
        </w:trPr>
        <w:tc>
          <w:tcPr>
            <w:tcW w:w="941" w:type="dxa"/>
            <w:vAlign w:val="center"/>
          </w:tcPr>
          <w:p w:rsidR="00CB4C42" w:rsidRDefault="00CB4C42" w:rsidP="00CB4C42">
            <w:pPr>
              <w:jc w:val="center"/>
              <w:rPr>
                <w:rFonts w:ascii="Rockwell" w:hAnsi="Rockwell"/>
                <w:sz w:val="22"/>
                <w:szCs w:val="22"/>
              </w:rPr>
            </w:pPr>
            <w:r>
              <w:rPr>
                <w:rFonts w:ascii="Rockwell" w:hAnsi="Rockwell"/>
                <w:sz w:val="22"/>
                <w:szCs w:val="22"/>
              </w:rPr>
              <w:t>2</w:t>
            </w:r>
          </w:p>
        </w:tc>
        <w:tc>
          <w:tcPr>
            <w:tcW w:w="1011" w:type="dxa"/>
            <w:vAlign w:val="center"/>
          </w:tcPr>
          <w:p w:rsidR="00CB4C42" w:rsidRDefault="00CB4C42" w:rsidP="00946B3D">
            <w:pPr>
              <w:jc w:val="center"/>
              <w:rPr>
                <w:rFonts w:ascii="Rockwell" w:hAnsi="Rockwell"/>
                <w:sz w:val="22"/>
                <w:szCs w:val="22"/>
              </w:rPr>
            </w:pPr>
            <w:r>
              <w:rPr>
                <w:rFonts w:ascii="Rockwell" w:hAnsi="Rockwell"/>
                <w:sz w:val="22"/>
                <w:szCs w:val="22"/>
              </w:rPr>
              <w:sym w:font="Symbol" w:char="F062"/>
            </w:r>
            <w:r w:rsidRPr="00764F4E">
              <w:rPr>
                <w:rFonts w:ascii="Rockwell" w:hAnsi="Rockwell"/>
                <w:sz w:val="22"/>
                <w:szCs w:val="22"/>
                <w:vertAlign w:val="superscript"/>
              </w:rPr>
              <w:t>-</w:t>
            </w:r>
          </w:p>
        </w:tc>
        <w:tc>
          <w:tcPr>
            <w:tcW w:w="8838" w:type="dxa"/>
            <w:vAlign w:val="center"/>
          </w:tcPr>
          <w:p w:rsidR="00CB4C42" w:rsidRDefault="00CB4C42" w:rsidP="00946B3D">
            <w:pPr>
              <w:jc w:val="center"/>
              <w:rPr>
                <w:rFonts w:ascii="Rockwell" w:hAnsi="Rockwell"/>
                <w:sz w:val="22"/>
                <w:szCs w:val="22"/>
              </w:rPr>
            </w:pPr>
          </w:p>
          <w:p w:rsidR="00CB4C42" w:rsidRDefault="003C6992" w:rsidP="00946B3D">
            <w:pPr>
              <w:jc w:val="center"/>
              <w:rPr>
                <w:rFonts w:ascii="Rockwell" w:hAnsi="Rockwell"/>
                <w:sz w:val="22"/>
                <w:szCs w:val="22"/>
              </w:rPr>
            </w:pPr>
            <m:oMath>
              <m:m>
                <m:mPr>
                  <m:mcs>
                    <m:mc>
                      <m:mcPr>
                        <m:count m:val="1"/>
                        <m:mcJc m:val="center"/>
                      </m:mcPr>
                    </m:mc>
                  </m:mcs>
                  <m:ctrlPr>
                    <w:rPr>
                      <w:rFonts w:ascii="Cambria Math" w:hAnsi="Cambria Math"/>
                      <w:i/>
                      <w:sz w:val="22"/>
                      <w:szCs w:val="22"/>
                    </w:rPr>
                  </m:ctrlPr>
                </m:mPr>
                <m:mr>
                  <m:e>
                    <m:r>
                      <w:rPr>
                        <w:rFonts w:ascii="Cambria Math" w:hAnsi="Cambria Math"/>
                        <w:sz w:val="22"/>
                        <w:szCs w:val="22"/>
                      </w:rPr>
                      <m:t>234</m:t>
                    </m:r>
                  </m:e>
                </m:mr>
                <m:mr>
                  <m:e>
                    <m:r>
                      <w:rPr>
                        <w:rFonts w:ascii="Cambria Math" w:hAnsi="Cambria Math"/>
                        <w:sz w:val="22"/>
                        <w:szCs w:val="22"/>
                      </w:rPr>
                      <m:t>90</m:t>
                    </m:r>
                  </m:e>
                </m:mr>
              </m:m>
              <m:r>
                <w:rPr>
                  <w:rFonts w:ascii="Cambria Math" w:hAnsi="Cambria Math"/>
                  <w:sz w:val="22"/>
                  <w:szCs w:val="22"/>
                </w:rPr>
                <m:t>Th</m:t>
              </m:r>
            </m:oMath>
            <w:r w:rsidR="00CB4C42" w:rsidRPr="00133DDF">
              <w:rPr>
                <w:rFonts w:ascii="Rockwell" w:hAnsi="Rockwell"/>
                <w:sz w:val="22"/>
                <w:szCs w:val="22"/>
              </w:rPr>
              <w:sym w:font="Wingdings" w:char="F0E0"/>
            </w:r>
            <w:r w:rsidR="00CB4C42">
              <w:rPr>
                <w:rFonts w:ascii="Rockwell" w:hAnsi="Rockwell"/>
                <w:sz w:val="22"/>
                <w:szCs w:val="22"/>
              </w:rPr>
              <w:t xml:space="preserve"> </w:t>
            </w:r>
            <m:oMath>
              <m:m>
                <m:mPr>
                  <m:mcs>
                    <m:mc>
                      <m:mcPr>
                        <m:count m:val="1"/>
                        <m:mcJc m:val="center"/>
                      </m:mcPr>
                    </m:mc>
                  </m:mcs>
                  <m:ctrlPr>
                    <w:rPr>
                      <w:rFonts w:ascii="Cambria Math" w:hAnsi="Cambria Math"/>
                      <w:i/>
                      <w:sz w:val="22"/>
                      <w:szCs w:val="22"/>
                    </w:rPr>
                  </m:ctrlPr>
                </m:mPr>
                <m:mr>
                  <m:e>
                    <m:r>
                      <w:rPr>
                        <w:rFonts w:ascii="Cambria Math" w:hAnsi="Cambria Math"/>
                        <w:sz w:val="22"/>
                        <w:szCs w:val="22"/>
                      </w:rPr>
                      <m:t>0</m:t>
                    </m:r>
                  </m:e>
                </m:mr>
                <m:mr>
                  <m:e>
                    <m:r>
                      <w:rPr>
                        <w:rFonts w:ascii="Cambria Math" w:hAnsi="Cambria Math"/>
                        <w:sz w:val="22"/>
                        <w:szCs w:val="22"/>
                      </w:rPr>
                      <m:t>-1</m:t>
                    </m:r>
                  </m:e>
                </m:mr>
              </m:m>
              <m:r>
                <w:rPr>
                  <w:rFonts w:ascii="Cambria Math" w:hAnsi="Cambria Math"/>
                  <w:sz w:val="22"/>
                  <w:szCs w:val="22"/>
                </w:rPr>
                <m:t>e</m:t>
              </m:r>
            </m:oMath>
            <w:r w:rsidR="00CB4C42">
              <w:rPr>
                <w:rFonts w:ascii="Rockwell" w:hAnsi="Rockwell"/>
                <w:sz w:val="22"/>
                <w:szCs w:val="22"/>
              </w:rPr>
              <w:t xml:space="preserve"> + </w:t>
            </w:r>
            <m:oMath>
              <m:m>
                <m:mPr>
                  <m:mcs>
                    <m:mc>
                      <m:mcPr>
                        <m:count m:val="1"/>
                        <m:mcJc m:val="center"/>
                      </m:mcPr>
                    </m:mc>
                  </m:mcs>
                  <m:ctrlPr>
                    <w:rPr>
                      <w:rFonts w:ascii="Cambria Math" w:hAnsi="Cambria Math"/>
                      <w:i/>
                      <w:sz w:val="22"/>
                      <w:szCs w:val="22"/>
                    </w:rPr>
                  </m:ctrlPr>
                </m:mPr>
                <m:mr>
                  <m:e>
                    <m:r>
                      <w:rPr>
                        <w:rFonts w:ascii="Cambria Math" w:hAnsi="Cambria Math"/>
                        <w:sz w:val="22"/>
                        <w:szCs w:val="22"/>
                      </w:rPr>
                      <m:t>234</m:t>
                    </m:r>
                  </m:e>
                </m:mr>
                <m:mr>
                  <m:e>
                    <m:r>
                      <w:rPr>
                        <w:rFonts w:ascii="Cambria Math" w:hAnsi="Cambria Math"/>
                        <w:sz w:val="22"/>
                        <w:szCs w:val="22"/>
                      </w:rPr>
                      <m:t>91</m:t>
                    </m:r>
                  </m:e>
                </m:mr>
              </m:m>
              <m:r>
                <w:rPr>
                  <w:rFonts w:ascii="Cambria Math" w:hAnsi="Cambria Math"/>
                  <w:sz w:val="22"/>
                  <w:szCs w:val="22"/>
                </w:rPr>
                <m:t>Pa</m:t>
              </m:r>
            </m:oMath>
          </w:p>
          <w:p w:rsidR="00CB4C42" w:rsidRDefault="00CB4C42" w:rsidP="00946B3D">
            <w:pPr>
              <w:rPr>
                <w:rFonts w:ascii="Rockwell" w:hAnsi="Rockwell"/>
                <w:sz w:val="22"/>
                <w:szCs w:val="22"/>
              </w:rPr>
            </w:pPr>
          </w:p>
        </w:tc>
      </w:tr>
      <w:tr w:rsidR="00CB4C42" w:rsidTr="00CB4C42">
        <w:trPr>
          <w:trHeight w:val="923"/>
        </w:trPr>
        <w:tc>
          <w:tcPr>
            <w:tcW w:w="941" w:type="dxa"/>
            <w:vAlign w:val="center"/>
          </w:tcPr>
          <w:p w:rsidR="00CB4C42" w:rsidRDefault="00CB4C42" w:rsidP="00CB4C42">
            <w:pPr>
              <w:jc w:val="center"/>
              <w:rPr>
                <w:rFonts w:ascii="Rockwell" w:hAnsi="Rockwell"/>
                <w:sz w:val="22"/>
                <w:szCs w:val="22"/>
              </w:rPr>
            </w:pPr>
            <w:r>
              <w:rPr>
                <w:rFonts w:ascii="Rockwell" w:hAnsi="Rockwell"/>
                <w:sz w:val="22"/>
                <w:szCs w:val="22"/>
              </w:rPr>
              <w:t>3</w:t>
            </w:r>
          </w:p>
        </w:tc>
        <w:tc>
          <w:tcPr>
            <w:tcW w:w="1011" w:type="dxa"/>
            <w:vAlign w:val="center"/>
          </w:tcPr>
          <w:p w:rsidR="00CB4C42" w:rsidRDefault="00CB4C42" w:rsidP="00946B3D">
            <w:pPr>
              <w:jc w:val="center"/>
              <w:rPr>
                <w:rFonts w:ascii="Rockwell" w:hAnsi="Rockwell"/>
                <w:sz w:val="22"/>
                <w:szCs w:val="22"/>
              </w:rPr>
            </w:pPr>
            <w:r>
              <w:rPr>
                <w:rFonts w:ascii="Rockwell" w:hAnsi="Rockwell"/>
                <w:sz w:val="22"/>
                <w:szCs w:val="22"/>
              </w:rPr>
              <w:sym w:font="Symbol" w:char="F062"/>
            </w:r>
            <w:r w:rsidRPr="00764F4E">
              <w:rPr>
                <w:rFonts w:ascii="Rockwell" w:hAnsi="Rockwell"/>
                <w:sz w:val="22"/>
                <w:szCs w:val="22"/>
                <w:vertAlign w:val="superscript"/>
              </w:rPr>
              <w:t>-</w:t>
            </w:r>
          </w:p>
        </w:tc>
        <w:tc>
          <w:tcPr>
            <w:tcW w:w="8838" w:type="dxa"/>
            <w:vAlign w:val="center"/>
          </w:tcPr>
          <w:p w:rsidR="00CB4C42" w:rsidRDefault="00CB4C42" w:rsidP="00946B3D">
            <w:pPr>
              <w:jc w:val="center"/>
              <w:rPr>
                <w:rFonts w:ascii="Rockwell" w:hAnsi="Rockwell"/>
                <w:sz w:val="22"/>
                <w:szCs w:val="22"/>
              </w:rPr>
            </w:pPr>
          </w:p>
          <w:p w:rsidR="00CB4C42" w:rsidRDefault="003C6992" w:rsidP="00946B3D">
            <w:pPr>
              <w:jc w:val="center"/>
              <w:rPr>
                <w:rFonts w:ascii="Rockwell" w:hAnsi="Rockwell"/>
                <w:sz w:val="22"/>
                <w:szCs w:val="22"/>
              </w:rPr>
            </w:pPr>
            <m:oMath>
              <m:m>
                <m:mPr>
                  <m:mcs>
                    <m:mc>
                      <m:mcPr>
                        <m:count m:val="1"/>
                        <m:mcJc m:val="center"/>
                      </m:mcPr>
                    </m:mc>
                  </m:mcs>
                  <m:ctrlPr>
                    <w:rPr>
                      <w:rFonts w:ascii="Cambria Math" w:hAnsi="Cambria Math"/>
                      <w:i/>
                      <w:sz w:val="22"/>
                      <w:szCs w:val="22"/>
                    </w:rPr>
                  </m:ctrlPr>
                </m:mPr>
                <m:mr>
                  <m:e>
                    <m:r>
                      <w:rPr>
                        <w:rFonts w:ascii="Cambria Math" w:hAnsi="Cambria Math"/>
                        <w:sz w:val="22"/>
                        <w:szCs w:val="22"/>
                      </w:rPr>
                      <m:t>234</m:t>
                    </m:r>
                  </m:e>
                </m:mr>
                <m:mr>
                  <m:e>
                    <m:r>
                      <w:rPr>
                        <w:rFonts w:ascii="Cambria Math" w:hAnsi="Cambria Math"/>
                        <w:sz w:val="22"/>
                        <w:szCs w:val="22"/>
                      </w:rPr>
                      <m:t>91</m:t>
                    </m:r>
                  </m:e>
                </m:mr>
              </m:m>
              <m:r>
                <w:rPr>
                  <w:rFonts w:ascii="Cambria Math" w:hAnsi="Cambria Math"/>
                  <w:sz w:val="22"/>
                  <w:szCs w:val="22"/>
                </w:rPr>
                <m:t>Pa</m:t>
              </m:r>
            </m:oMath>
            <w:r w:rsidR="00CB4C42" w:rsidRPr="00133DDF">
              <w:rPr>
                <w:rFonts w:ascii="Rockwell" w:hAnsi="Rockwell"/>
                <w:sz w:val="22"/>
                <w:szCs w:val="22"/>
              </w:rPr>
              <w:sym w:font="Wingdings" w:char="F0E0"/>
            </w:r>
            <w:r w:rsidR="00CB4C42">
              <w:rPr>
                <w:rFonts w:ascii="Rockwell" w:hAnsi="Rockwell"/>
                <w:sz w:val="22"/>
                <w:szCs w:val="22"/>
              </w:rPr>
              <w:t xml:space="preserve"> </w:t>
            </w:r>
            <m:oMath>
              <m:m>
                <m:mPr>
                  <m:mcs>
                    <m:mc>
                      <m:mcPr>
                        <m:count m:val="1"/>
                        <m:mcJc m:val="center"/>
                      </m:mcPr>
                    </m:mc>
                  </m:mcs>
                  <m:ctrlPr>
                    <w:rPr>
                      <w:rFonts w:ascii="Cambria Math" w:hAnsi="Cambria Math"/>
                      <w:i/>
                      <w:sz w:val="22"/>
                      <w:szCs w:val="22"/>
                    </w:rPr>
                  </m:ctrlPr>
                </m:mPr>
                <m:mr>
                  <m:e>
                    <m:r>
                      <w:rPr>
                        <w:rFonts w:ascii="Cambria Math" w:hAnsi="Cambria Math"/>
                        <w:sz w:val="22"/>
                        <w:szCs w:val="22"/>
                      </w:rPr>
                      <m:t>0</m:t>
                    </m:r>
                  </m:e>
                </m:mr>
                <m:mr>
                  <m:e>
                    <m:r>
                      <w:rPr>
                        <w:rFonts w:ascii="Cambria Math" w:hAnsi="Cambria Math"/>
                        <w:sz w:val="22"/>
                        <w:szCs w:val="22"/>
                      </w:rPr>
                      <m:t>-1</m:t>
                    </m:r>
                  </m:e>
                </m:mr>
              </m:m>
              <m:r>
                <w:rPr>
                  <w:rFonts w:ascii="Cambria Math" w:hAnsi="Cambria Math"/>
                  <w:sz w:val="22"/>
                  <w:szCs w:val="22"/>
                </w:rPr>
                <m:t>e</m:t>
              </m:r>
            </m:oMath>
            <w:r w:rsidR="00CB4C42">
              <w:rPr>
                <w:rFonts w:ascii="Rockwell" w:hAnsi="Rockwell"/>
                <w:sz w:val="22"/>
                <w:szCs w:val="22"/>
              </w:rPr>
              <w:t xml:space="preserve"> + </w:t>
            </w:r>
            <m:oMath>
              <m:m>
                <m:mPr>
                  <m:mcs>
                    <m:mc>
                      <m:mcPr>
                        <m:count m:val="1"/>
                        <m:mcJc m:val="center"/>
                      </m:mcPr>
                    </m:mc>
                  </m:mcs>
                  <m:ctrlPr>
                    <w:rPr>
                      <w:rFonts w:ascii="Cambria Math" w:hAnsi="Cambria Math"/>
                      <w:i/>
                      <w:sz w:val="22"/>
                      <w:szCs w:val="22"/>
                    </w:rPr>
                  </m:ctrlPr>
                </m:mPr>
                <m:mr>
                  <m:e>
                    <m:r>
                      <w:rPr>
                        <w:rFonts w:ascii="Cambria Math" w:hAnsi="Cambria Math"/>
                        <w:sz w:val="22"/>
                        <w:szCs w:val="22"/>
                      </w:rPr>
                      <m:t>234</m:t>
                    </m:r>
                  </m:e>
                </m:mr>
                <m:mr>
                  <m:e>
                    <m:r>
                      <w:rPr>
                        <w:rFonts w:ascii="Cambria Math" w:hAnsi="Cambria Math"/>
                        <w:sz w:val="22"/>
                        <w:szCs w:val="22"/>
                      </w:rPr>
                      <m:t>92</m:t>
                    </m:r>
                  </m:e>
                </m:mr>
              </m:m>
              <m:r>
                <w:rPr>
                  <w:rFonts w:ascii="Cambria Math" w:hAnsi="Cambria Math"/>
                  <w:sz w:val="22"/>
                  <w:szCs w:val="22"/>
                </w:rPr>
                <m:t>U</m:t>
              </m:r>
            </m:oMath>
          </w:p>
          <w:p w:rsidR="00CB4C42" w:rsidRDefault="00CB4C42" w:rsidP="00946B3D">
            <w:pPr>
              <w:jc w:val="center"/>
              <w:rPr>
                <w:rFonts w:ascii="Rockwell" w:hAnsi="Rockwell"/>
                <w:sz w:val="22"/>
                <w:szCs w:val="22"/>
              </w:rPr>
            </w:pPr>
          </w:p>
        </w:tc>
      </w:tr>
      <w:tr w:rsidR="00CB4C42" w:rsidTr="00CB4C42">
        <w:trPr>
          <w:trHeight w:val="915"/>
        </w:trPr>
        <w:tc>
          <w:tcPr>
            <w:tcW w:w="941" w:type="dxa"/>
            <w:vAlign w:val="center"/>
          </w:tcPr>
          <w:p w:rsidR="00CB4C42" w:rsidRDefault="00CB4C42" w:rsidP="00CB4C42">
            <w:pPr>
              <w:jc w:val="center"/>
              <w:rPr>
                <w:rFonts w:ascii="Rockwell" w:hAnsi="Rockwell"/>
                <w:sz w:val="22"/>
                <w:szCs w:val="22"/>
              </w:rPr>
            </w:pPr>
            <w:r>
              <w:rPr>
                <w:rFonts w:ascii="Rockwell" w:hAnsi="Rockwell"/>
                <w:sz w:val="22"/>
                <w:szCs w:val="22"/>
              </w:rPr>
              <w:lastRenderedPageBreak/>
              <w:t>4</w:t>
            </w:r>
          </w:p>
        </w:tc>
        <w:tc>
          <w:tcPr>
            <w:tcW w:w="1011" w:type="dxa"/>
            <w:vAlign w:val="center"/>
          </w:tcPr>
          <w:p w:rsidR="00CB4C42" w:rsidRDefault="00CB4C42" w:rsidP="00946B3D">
            <w:pPr>
              <w:jc w:val="center"/>
              <w:rPr>
                <w:rFonts w:ascii="Rockwell" w:hAnsi="Rockwell"/>
                <w:sz w:val="22"/>
                <w:szCs w:val="22"/>
              </w:rPr>
            </w:pPr>
            <w:r>
              <w:rPr>
                <w:rFonts w:ascii="Rockwell" w:hAnsi="Rockwell"/>
                <w:sz w:val="22"/>
                <w:szCs w:val="22"/>
              </w:rPr>
              <w:sym w:font="Symbol" w:char="F061"/>
            </w:r>
          </w:p>
        </w:tc>
        <w:tc>
          <w:tcPr>
            <w:tcW w:w="8838" w:type="dxa"/>
            <w:vAlign w:val="center"/>
          </w:tcPr>
          <w:p w:rsidR="00CB4C42" w:rsidRDefault="00CB4C42" w:rsidP="00946B3D">
            <w:pPr>
              <w:jc w:val="center"/>
              <w:rPr>
                <w:rFonts w:ascii="Rockwell" w:hAnsi="Rockwell"/>
                <w:sz w:val="22"/>
                <w:szCs w:val="22"/>
              </w:rPr>
            </w:pPr>
          </w:p>
          <w:p w:rsidR="00CB4C42" w:rsidRDefault="003C6992" w:rsidP="00946B3D">
            <w:pPr>
              <w:jc w:val="center"/>
              <w:rPr>
                <w:rFonts w:ascii="Rockwell" w:hAnsi="Rockwell"/>
                <w:sz w:val="22"/>
                <w:szCs w:val="22"/>
              </w:rPr>
            </w:pPr>
            <m:oMath>
              <m:m>
                <m:mPr>
                  <m:mcs>
                    <m:mc>
                      <m:mcPr>
                        <m:count m:val="1"/>
                        <m:mcJc m:val="center"/>
                      </m:mcPr>
                    </m:mc>
                  </m:mcs>
                  <m:ctrlPr>
                    <w:rPr>
                      <w:rFonts w:ascii="Cambria Math" w:hAnsi="Cambria Math"/>
                      <w:i/>
                      <w:sz w:val="22"/>
                      <w:szCs w:val="22"/>
                    </w:rPr>
                  </m:ctrlPr>
                </m:mPr>
                <m:mr>
                  <m:e>
                    <m:r>
                      <w:rPr>
                        <w:rFonts w:ascii="Cambria Math" w:hAnsi="Cambria Math"/>
                        <w:sz w:val="22"/>
                        <w:szCs w:val="22"/>
                      </w:rPr>
                      <m:t>234</m:t>
                    </m:r>
                  </m:e>
                </m:mr>
                <m:mr>
                  <m:e>
                    <m:r>
                      <w:rPr>
                        <w:rFonts w:ascii="Cambria Math" w:hAnsi="Cambria Math"/>
                        <w:sz w:val="22"/>
                        <w:szCs w:val="22"/>
                      </w:rPr>
                      <m:t>92</m:t>
                    </m:r>
                  </m:e>
                </m:mr>
              </m:m>
              <m:r>
                <w:rPr>
                  <w:rFonts w:ascii="Cambria Math" w:hAnsi="Cambria Math"/>
                  <w:sz w:val="22"/>
                  <w:szCs w:val="22"/>
                </w:rPr>
                <m:t>U</m:t>
              </m:r>
            </m:oMath>
            <w:r w:rsidR="00CB4C42" w:rsidRPr="00133DDF">
              <w:rPr>
                <w:rFonts w:ascii="Rockwell" w:hAnsi="Rockwell"/>
                <w:sz w:val="22"/>
                <w:szCs w:val="22"/>
              </w:rPr>
              <w:sym w:font="Wingdings" w:char="F0E0"/>
            </w:r>
            <w:r w:rsidR="00CB4C42">
              <w:rPr>
                <w:rFonts w:ascii="Rockwell" w:hAnsi="Rockwell"/>
                <w:sz w:val="22"/>
                <w:szCs w:val="22"/>
              </w:rPr>
              <w:t xml:space="preserve"> </w:t>
            </w:r>
            <m:oMath>
              <m:m>
                <m:mPr>
                  <m:mcs>
                    <m:mc>
                      <m:mcPr>
                        <m:count m:val="1"/>
                        <m:mcJc m:val="center"/>
                      </m:mcPr>
                    </m:mc>
                  </m:mcs>
                  <m:ctrlPr>
                    <w:rPr>
                      <w:rFonts w:ascii="Cambria Math" w:hAnsi="Cambria Math"/>
                      <w:i/>
                      <w:sz w:val="22"/>
                      <w:szCs w:val="22"/>
                    </w:rPr>
                  </m:ctrlPr>
                </m:mPr>
                <m:mr>
                  <m:e>
                    <m:r>
                      <w:rPr>
                        <w:rFonts w:ascii="Cambria Math" w:hAnsi="Cambria Math"/>
                        <w:sz w:val="22"/>
                        <w:szCs w:val="22"/>
                      </w:rPr>
                      <m:t>4</m:t>
                    </m:r>
                  </m:e>
                </m:mr>
                <m:mr>
                  <m:e>
                    <m:r>
                      <w:rPr>
                        <w:rFonts w:ascii="Cambria Math" w:hAnsi="Cambria Math"/>
                        <w:sz w:val="22"/>
                        <w:szCs w:val="22"/>
                      </w:rPr>
                      <m:t>2</m:t>
                    </m:r>
                  </m:e>
                </m:mr>
              </m:m>
              <m:r>
                <w:rPr>
                  <w:rFonts w:ascii="Cambria Math" w:hAnsi="Cambria Math"/>
                  <w:sz w:val="22"/>
                  <w:szCs w:val="22"/>
                </w:rPr>
                <m:t>He</m:t>
              </m:r>
            </m:oMath>
            <w:r w:rsidR="00CB4C42">
              <w:rPr>
                <w:rFonts w:ascii="Rockwell" w:hAnsi="Rockwell"/>
                <w:sz w:val="22"/>
                <w:szCs w:val="22"/>
              </w:rPr>
              <w:t xml:space="preserve"> + </w:t>
            </w:r>
            <m:oMath>
              <m:m>
                <m:mPr>
                  <m:mcs>
                    <m:mc>
                      <m:mcPr>
                        <m:count m:val="1"/>
                        <m:mcJc m:val="center"/>
                      </m:mcPr>
                    </m:mc>
                  </m:mcs>
                  <m:ctrlPr>
                    <w:rPr>
                      <w:rFonts w:ascii="Cambria Math" w:hAnsi="Cambria Math"/>
                      <w:i/>
                      <w:sz w:val="22"/>
                      <w:szCs w:val="22"/>
                    </w:rPr>
                  </m:ctrlPr>
                </m:mPr>
                <m:mr>
                  <m:e>
                    <m:r>
                      <w:rPr>
                        <w:rFonts w:ascii="Cambria Math" w:hAnsi="Cambria Math"/>
                        <w:sz w:val="22"/>
                        <w:szCs w:val="22"/>
                      </w:rPr>
                      <m:t>230</m:t>
                    </m:r>
                  </m:e>
                </m:mr>
                <m:mr>
                  <m:e>
                    <m:r>
                      <w:rPr>
                        <w:rFonts w:ascii="Cambria Math" w:hAnsi="Cambria Math"/>
                        <w:sz w:val="22"/>
                        <w:szCs w:val="22"/>
                      </w:rPr>
                      <m:t>90</m:t>
                    </m:r>
                  </m:e>
                </m:mr>
              </m:m>
              <m:r>
                <w:rPr>
                  <w:rFonts w:ascii="Cambria Math" w:hAnsi="Cambria Math"/>
                  <w:sz w:val="22"/>
                  <w:szCs w:val="22"/>
                </w:rPr>
                <m:t>Th</m:t>
              </m:r>
            </m:oMath>
          </w:p>
          <w:p w:rsidR="00CB4C42" w:rsidRDefault="00CB4C42" w:rsidP="00946B3D">
            <w:pPr>
              <w:jc w:val="center"/>
              <w:rPr>
                <w:rFonts w:ascii="Rockwell" w:hAnsi="Rockwell"/>
                <w:sz w:val="22"/>
                <w:szCs w:val="22"/>
              </w:rPr>
            </w:pPr>
          </w:p>
        </w:tc>
      </w:tr>
      <w:tr w:rsidR="00CB4C42" w:rsidTr="00CB4C42">
        <w:trPr>
          <w:trHeight w:val="984"/>
        </w:trPr>
        <w:tc>
          <w:tcPr>
            <w:tcW w:w="941" w:type="dxa"/>
            <w:vAlign w:val="center"/>
          </w:tcPr>
          <w:p w:rsidR="00CB4C42" w:rsidRDefault="00CB4C42" w:rsidP="00CB4C42">
            <w:pPr>
              <w:jc w:val="center"/>
              <w:rPr>
                <w:rFonts w:ascii="Rockwell" w:hAnsi="Rockwell"/>
                <w:sz w:val="22"/>
                <w:szCs w:val="22"/>
              </w:rPr>
            </w:pPr>
            <w:r>
              <w:rPr>
                <w:rFonts w:ascii="Rockwell" w:hAnsi="Rockwell"/>
                <w:sz w:val="22"/>
                <w:szCs w:val="22"/>
              </w:rPr>
              <w:t>5</w:t>
            </w:r>
          </w:p>
        </w:tc>
        <w:tc>
          <w:tcPr>
            <w:tcW w:w="1011" w:type="dxa"/>
            <w:vAlign w:val="center"/>
          </w:tcPr>
          <w:p w:rsidR="00CB4C42" w:rsidRDefault="00CB4C42" w:rsidP="00946B3D">
            <w:pPr>
              <w:jc w:val="center"/>
              <w:rPr>
                <w:rFonts w:ascii="Rockwell" w:hAnsi="Rockwell"/>
                <w:sz w:val="22"/>
                <w:szCs w:val="22"/>
              </w:rPr>
            </w:pPr>
            <w:r>
              <w:rPr>
                <w:rFonts w:ascii="Rockwell" w:hAnsi="Rockwell"/>
                <w:sz w:val="22"/>
                <w:szCs w:val="22"/>
              </w:rPr>
              <w:sym w:font="Symbol" w:char="F061"/>
            </w:r>
          </w:p>
        </w:tc>
        <w:tc>
          <w:tcPr>
            <w:tcW w:w="8838" w:type="dxa"/>
            <w:vAlign w:val="center"/>
          </w:tcPr>
          <w:p w:rsidR="00CB4C42" w:rsidRDefault="00CB4C42" w:rsidP="00946B3D">
            <w:pPr>
              <w:jc w:val="center"/>
              <w:rPr>
                <w:rFonts w:ascii="Rockwell" w:hAnsi="Rockwell"/>
                <w:sz w:val="22"/>
                <w:szCs w:val="22"/>
              </w:rPr>
            </w:pPr>
          </w:p>
          <w:p w:rsidR="00CB4C42" w:rsidRPr="00984F3B"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p w:rsidR="00CB4C42" w:rsidRPr="00984F3B" w:rsidRDefault="00CB4C42" w:rsidP="00946B3D">
            <w:pPr>
              <w:jc w:val="center"/>
              <w:rPr>
                <w:rFonts w:ascii="Rockwell" w:hAnsi="Rockwell"/>
                <w:sz w:val="22"/>
                <w:szCs w:val="22"/>
              </w:rPr>
            </w:pPr>
          </w:p>
        </w:tc>
      </w:tr>
      <w:tr w:rsidR="00CB4C42" w:rsidTr="00CB4C42">
        <w:trPr>
          <w:trHeight w:val="993"/>
        </w:trPr>
        <w:tc>
          <w:tcPr>
            <w:tcW w:w="941" w:type="dxa"/>
            <w:vAlign w:val="center"/>
          </w:tcPr>
          <w:p w:rsidR="00CB4C42" w:rsidRDefault="00CB4C42" w:rsidP="00CB4C42">
            <w:pPr>
              <w:jc w:val="center"/>
              <w:rPr>
                <w:rFonts w:ascii="Rockwell" w:hAnsi="Rockwell"/>
                <w:sz w:val="22"/>
                <w:szCs w:val="22"/>
              </w:rPr>
            </w:pPr>
            <w:r>
              <w:rPr>
                <w:rFonts w:ascii="Rockwell" w:hAnsi="Rockwell"/>
                <w:sz w:val="22"/>
                <w:szCs w:val="22"/>
              </w:rPr>
              <w:t>6</w:t>
            </w:r>
          </w:p>
        </w:tc>
        <w:tc>
          <w:tcPr>
            <w:tcW w:w="1011" w:type="dxa"/>
            <w:vAlign w:val="center"/>
          </w:tcPr>
          <w:p w:rsidR="00CB4C42" w:rsidRDefault="00CB4C42" w:rsidP="00946B3D">
            <w:pPr>
              <w:jc w:val="center"/>
              <w:rPr>
                <w:rFonts w:ascii="Rockwell" w:hAnsi="Rockwell"/>
                <w:sz w:val="22"/>
                <w:szCs w:val="22"/>
              </w:rPr>
            </w:pPr>
            <w:r>
              <w:rPr>
                <w:rFonts w:ascii="Rockwell" w:hAnsi="Rockwell"/>
                <w:sz w:val="22"/>
                <w:szCs w:val="22"/>
              </w:rPr>
              <w:sym w:font="Symbol" w:char="F061"/>
            </w:r>
          </w:p>
        </w:tc>
        <w:tc>
          <w:tcPr>
            <w:tcW w:w="8838" w:type="dxa"/>
            <w:vAlign w:val="center"/>
          </w:tcPr>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tc>
      </w:tr>
      <w:tr w:rsidR="00CB4C42" w:rsidTr="00CB4C42">
        <w:trPr>
          <w:trHeight w:val="984"/>
        </w:trPr>
        <w:tc>
          <w:tcPr>
            <w:tcW w:w="941" w:type="dxa"/>
            <w:vAlign w:val="center"/>
          </w:tcPr>
          <w:p w:rsidR="00CB4C42" w:rsidRDefault="00CB4C42" w:rsidP="00CB4C42">
            <w:pPr>
              <w:jc w:val="center"/>
              <w:rPr>
                <w:rFonts w:ascii="Rockwell" w:hAnsi="Rockwell"/>
                <w:sz w:val="22"/>
                <w:szCs w:val="22"/>
              </w:rPr>
            </w:pPr>
            <w:r>
              <w:rPr>
                <w:rFonts w:ascii="Rockwell" w:hAnsi="Rockwell"/>
                <w:sz w:val="22"/>
                <w:szCs w:val="22"/>
              </w:rPr>
              <w:t>7</w:t>
            </w:r>
          </w:p>
        </w:tc>
        <w:tc>
          <w:tcPr>
            <w:tcW w:w="1011" w:type="dxa"/>
            <w:vAlign w:val="center"/>
          </w:tcPr>
          <w:p w:rsidR="00CB4C42" w:rsidRDefault="00CB4C42" w:rsidP="00946B3D">
            <w:pPr>
              <w:jc w:val="center"/>
              <w:rPr>
                <w:rFonts w:ascii="Rockwell" w:hAnsi="Rockwell"/>
                <w:sz w:val="22"/>
                <w:szCs w:val="22"/>
              </w:rPr>
            </w:pPr>
            <w:r>
              <w:rPr>
                <w:rFonts w:ascii="Rockwell" w:hAnsi="Rockwell"/>
                <w:sz w:val="22"/>
                <w:szCs w:val="22"/>
              </w:rPr>
              <w:sym w:font="Symbol" w:char="F061"/>
            </w:r>
          </w:p>
        </w:tc>
        <w:tc>
          <w:tcPr>
            <w:tcW w:w="8838" w:type="dxa"/>
            <w:vAlign w:val="center"/>
          </w:tcPr>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tc>
      </w:tr>
      <w:tr w:rsidR="00CB4C42" w:rsidTr="00CB4C42">
        <w:trPr>
          <w:trHeight w:val="993"/>
        </w:trPr>
        <w:tc>
          <w:tcPr>
            <w:tcW w:w="941" w:type="dxa"/>
            <w:vAlign w:val="center"/>
          </w:tcPr>
          <w:p w:rsidR="00CB4C42" w:rsidRDefault="00CB4C42" w:rsidP="00CB4C42">
            <w:pPr>
              <w:jc w:val="center"/>
              <w:rPr>
                <w:rFonts w:ascii="Rockwell" w:hAnsi="Rockwell"/>
                <w:sz w:val="22"/>
                <w:szCs w:val="22"/>
              </w:rPr>
            </w:pPr>
            <w:r>
              <w:rPr>
                <w:rFonts w:ascii="Rockwell" w:hAnsi="Rockwell"/>
                <w:sz w:val="22"/>
                <w:szCs w:val="22"/>
              </w:rPr>
              <w:t>8</w:t>
            </w:r>
          </w:p>
        </w:tc>
        <w:tc>
          <w:tcPr>
            <w:tcW w:w="1011" w:type="dxa"/>
            <w:vAlign w:val="center"/>
          </w:tcPr>
          <w:p w:rsidR="00CB4C42" w:rsidRDefault="00CB4C42" w:rsidP="00946B3D">
            <w:pPr>
              <w:jc w:val="center"/>
              <w:rPr>
                <w:rFonts w:ascii="Rockwell" w:hAnsi="Rockwell"/>
                <w:sz w:val="22"/>
                <w:szCs w:val="22"/>
              </w:rPr>
            </w:pPr>
            <w:r>
              <w:rPr>
                <w:rFonts w:ascii="Rockwell" w:hAnsi="Rockwell"/>
                <w:sz w:val="22"/>
                <w:szCs w:val="22"/>
              </w:rPr>
              <w:sym w:font="Symbol" w:char="F061"/>
            </w:r>
          </w:p>
        </w:tc>
        <w:tc>
          <w:tcPr>
            <w:tcW w:w="8838" w:type="dxa"/>
            <w:vAlign w:val="center"/>
          </w:tcPr>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tc>
      </w:tr>
      <w:tr w:rsidR="00CB4C42" w:rsidTr="00CB4C42">
        <w:trPr>
          <w:trHeight w:val="984"/>
        </w:trPr>
        <w:tc>
          <w:tcPr>
            <w:tcW w:w="941" w:type="dxa"/>
            <w:vAlign w:val="center"/>
          </w:tcPr>
          <w:p w:rsidR="00CB4C42" w:rsidRDefault="00CB4C42" w:rsidP="00CB4C42">
            <w:pPr>
              <w:jc w:val="center"/>
              <w:rPr>
                <w:rFonts w:ascii="Rockwell" w:hAnsi="Rockwell"/>
                <w:sz w:val="22"/>
                <w:szCs w:val="22"/>
              </w:rPr>
            </w:pPr>
            <w:r>
              <w:rPr>
                <w:rFonts w:ascii="Rockwell" w:hAnsi="Rockwell"/>
                <w:sz w:val="22"/>
                <w:szCs w:val="22"/>
              </w:rPr>
              <w:t>9</w:t>
            </w:r>
          </w:p>
        </w:tc>
        <w:tc>
          <w:tcPr>
            <w:tcW w:w="1011" w:type="dxa"/>
            <w:vAlign w:val="center"/>
          </w:tcPr>
          <w:p w:rsidR="00CB4C42" w:rsidRPr="00764F4E" w:rsidRDefault="00CB4C42" w:rsidP="00946B3D">
            <w:pPr>
              <w:jc w:val="center"/>
              <w:rPr>
                <w:rFonts w:ascii="Rockwell" w:hAnsi="Rockwell"/>
                <w:b/>
                <w:sz w:val="22"/>
                <w:szCs w:val="22"/>
              </w:rPr>
            </w:pPr>
            <w:r>
              <w:rPr>
                <w:rFonts w:ascii="Rockwell" w:hAnsi="Rockwell"/>
                <w:sz w:val="22"/>
                <w:szCs w:val="22"/>
              </w:rPr>
              <w:sym w:font="Symbol" w:char="F062"/>
            </w:r>
            <w:r w:rsidRPr="00764F4E">
              <w:rPr>
                <w:rFonts w:ascii="Rockwell" w:hAnsi="Rockwell"/>
                <w:sz w:val="22"/>
                <w:szCs w:val="22"/>
                <w:vertAlign w:val="superscript"/>
              </w:rPr>
              <w:t>-</w:t>
            </w:r>
          </w:p>
        </w:tc>
        <w:tc>
          <w:tcPr>
            <w:tcW w:w="8838" w:type="dxa"/>
            <w:vAlign w:val="center"/>
          </w:tcPr>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tc>
      </w:tr>
      <w:tr w:rsidR="00CB4C42" w:rsidTr="00CB4C42">
        <w:trPr>
          <w:trHeight w:val="993"/>
        </w:trPr>
        <w:tc>
          <w:tcPr>
            <w:tcW w:w="941" w:type="dxa"/>
            <w:vAlign w:val="center"/>
          </w:tcPr>
          <w:p w:rsidR="00CB4C42" w:rsidRDefault="00CB4C42" w:rsidP="00CB4C42">
            <w:pPr>
              <w:jc w:val="center"/>
              <w:rPr>
                <w:rFonts w:ascii="Rockwell" w:hAnsi="Rockwell"/>
                <w:sz w:val="22"/>
                <w:szCs w:val="22"/>
              </w:rPr>
            </w:pPr>
            <w:r>
              <w:rPr>
                <w:rFonts w:ascii="Rockwell" w:hAnsi="Rockwell"/>
                <w:sz w:val="22"/>
                <w:szCs w:val="22"/>
              </w:rPr>
              <w:t>10</w:t>
            </w:r>
          </w:p>
        </w:tc>
        <w:tc>
          <w:tcPr>
            <w:tcW w:w="1011" w:type="dxa"/>
            <w:vAlign w:val="center"/>
          </w:tcPr>
          <w:p w:rsidR="00CB4C42" w:rsidRPr="00764F4E" w:rsidRDefault="00CB4C42" w:rsidP="00946B3D">
            <w:pPr>
              <w:jc w:val="center"/>
              <w:rPr>
                <w:rFonts w:ascii="Rockwell" w:hAnsi="Rockwell"/>
                <w:b/>
                <w:sz w:val="22"/>
                <w:szCs w:val="22"/>
              </w:rPr>
            </w:pPr>
            <w:r>
              <w:rPr>
                <w:rFonts w:ascii="Rockwell" w:hAnsi="Rockwell"/>
                <w:sz w:val="22"/>
                <w:szCs w:val="22"/>
              </w:rPr>
              <w:sym w:font="Symbol" w:char="F062"/>
            </w:r>
            <w:r w:rsidRPr="00764F4E">
              <w:rPr>
                <w:rFonts w:ascii="Rockwell" w:hAnsi="Rockwell"/>
                <w:sz w:val="22"/>
                <w:szCs w:val="22"/>
                <w:vertAlign w:val="superscript"/>
              </w:rPr>
              <w:t>-</w:t>
            </w:r>
          </w:p>
        </w:tc>
        <w:tc>
          <w:tcPr>
            <w:tcW w:w="8838" w:type="dxa"/>
            <w:vAlign w:val="center"/>
          </w:tcPr>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tc>
      </w:tr>
      <w:tr w:rsidR="00CB4C42" w:rsidTr="00CB4C42">
        <w:trPr>
          <w:trHeight w:val="984"/>
        </w:trPr>
        <w:tc>
          <w:tcPr>
            <w:tcW w:w="941" w:type="dxa"/>
            <w:vAlign w:val="center"/>
          </w:tcPr>
          <w:p w:rsidR="00CB4C42" w:rsidRDefault="00CB4C42" w:rsidP="00CB4C42">
            <w:pPr>
              <w:jc w:val="center"/>
              <w:rPr>
                <w:rFonts w:ascii="Rockwell" w:hAnsi="Rockwell"/>
                <w:sz w:val="22"/>
                <w:szCs w:val="22"/>
              </w:rPr>
            </w:pPr>
            <w:r>
              <w:rPr>
                <w:rFonts w:ascii="Rockwell" w:hAnsi="Rockwell"/>
                <w:sz w:val="22"/>
                <w:szCs w:val="22"/>
              </w:rPr>
              <w:t>11</w:t>
            </w:r>
          </w:p>
        </w:tc>
        <w:tc>
          <w:tcPr>
            <w:tcW w:w="1011" w:type="dxa"/>
            <w:vAlign w:val="center"/>
          </w:tcPr>
          <w:p w:rsidR="00CB4C42" w:rsidRDefault="00CB4C42" w:rsidP="00946B3D">
            <w:pPr>
              <w:jc w:val="center"/>
              <w:rPr>
                <w:rFonts w:ascii="Rockwell" w:hAnsi="Rockwell"/>
                <w:sz w:val="22"/>
                <w:szCs w:val="22"/>
              </w:rPr>
            </w:pPr>
            <w:r>
              <w:rPr>
                <w:rFonts w:ascii="Rockwell" w:hAnsi="Rockwell"/>
                <w:sz w:val="22"/>
                <w:szCs w:val="22"/>
              </w:rPr>
              <w:sym w:font="Symbol" w:char="F061"/>
            </w:r>
          </w:p>
        </w:tc>
        <w:tc>
          <w:tcPr>
            <w:tcW w:w="8838" w:type="dxa"/>
            <w:vAlign w:val="center"/>
          </w:tcPr>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tc>
      </w:tr>
      <w:tr w:rsidR="00CB4C42" w:rsidTr="00CB4C42">
        <w:trPr>
          <w:trHeight w:val="984"/>
        </w:trPr>
        <w:tc>
          <w:tcPr>
            <w:tcW w:w="941" w:type="dxa"/>
            <w:vAlign w:val="center"/>
          </w:tcPr>
          <w:p w:rsidR="00CB4C42" w:rsidRDefault="00CB4C42" w:rsidP="00CB4C42">
            <w:pPr>
              <w:jc w:val="center"/>
              <w:rPr>
                <w:rFonts w:ascii="Rockwell" w:hAnsi="Rockwell"/>
                <w:sz w:val="22"/>
                <w:szCs w:val="22"/>
              </w:rPr>
            </w:pPr>
            <w:r>
              <w:rPr>
                <w:rFonts w:ascii="Rockwell" w:hAnsi="Rockwell"/>
                <w:sz w:val="22"/>
                <w:szCs w:val="22"/>
              </w:rPr>
              <w:t>12</w:t>
            </w:r>
          </w:p>
        </w:tc>
        <w:tc>
          <w:tcPr>
            <w:tcW w:w="1011" w:type="dxa"/>
            <w:vAlign w:val="center"/>
          </w:tcPr>
          <w:p w:rsidR="00CB4C42" w:rsidRPr="00764F4E" w:rsidRDefault="00CB4C42" w:rsidP="00946B3D">
            <w:pPr>
              <w:jc w:val="center"/>
              <w:rPr>
                <w:rFonts w:ascii="Rockwell" w:hAnsi="Rockwell"/>
                <w:b/>
                <w:sz w:val="22"/>
                <w:szCs w:val="22"/>
              </w:rPr>
            </w:pPr>
            <w:r>
              <w:rPr>
                <w:rFonts w:ascii="Rockwell" w:hAnsi="Rockwell"/>
                <w:sz w:val="22"/>
                <w:szCs w:val="22"/>
              </w:rPr>
              <w:sym w:font="Symbol" w:char="F062"/>
            </w:r>
            <w:r w:rsidRPr="00764F4E">
              <w:rPr>
                <w:rFonts w:ascii="Rockwell" w:hAnsi="Rockwell"/>
                <w:sz w:val="22"/>
                <w:szCs w:val="22"/>
                <w:vertAlign w:val="superscript"/>
              </w:rPr>
              <w:t>-</w:t>
            </w:r>
          </w:p>
        </w:tc>
        <w:tc>
          <w:tcPr>
            <w:tcW w:w="8838" w:type="dxa"/>
            <w:vAlign w:val="center"/>
          </w:tcPr>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tc>
      </w:tr>
      <w:tr w:rsidR="00CB4C42" w:rsidTr="00CB4C42">
        <w:trPr>
          <w:trHeight w:val="993"/>
        </w:trPr>
        <w:tc>
          <w:tcPr>
            <w:tcW w:w="941" w:type="dxa"/>
            <w:vAlign w:val="center"/>
          </w:tcPr>
          <w:p w:rsidR="00CB4C42" w:rsidRDefault="00CB4C42" w:rsidP="00CB4C42">
            <w:pPr>
              <w:jc w:val="center"/>
              <w:rPr>
                <w:rFonts w:ascii="Rockwell" w:hAnsi="Rockwell"/>
                <w:sz w:val="22"/>
                <w:szCs w:val="22"/>
              </w:rPr>
            </w:pPr>
            <w:r>
              <w:rPr>
                <w:rFonts w:ascii="Rockwell" w:hAnsi="Rockwell"/>
                <w:sz w:val="22"/>
                <w:szCs w:val="22"/>
              </w:rPr>
              <w:t>13</w:t>
            </w:r>
          </w:p>
        </w:tc>
        <w:tc>
          <w:tcPr>
            <w:tcW w:w="1011" w:type="dxa"/>
            <w:vAlign w:val="center"/>
          </w:tcPr>
          <w:p w:rsidR="00CB4C42" w:rsidRDefault="00CB4C42" w:rsidP="00946B3D">
            <w:pPr>
              <w:jc w:val="center"/>
              <w:rPr>
                <w:rFonts w:ascii="Rockwell" w:hAnsi="Rockwell"/>
                <w:sz w:val="22"/>
                <w:szCs w:val="22"/>
              </w:rPr>
            </w:pPr>
            <w:r>
              <w:rPr>
                <w:rFonts w:ascii="Rockwell" w:hAnsi="Rockwell"/>
                <w:sz w:val="22"/>
                <w:szCs w:val="22"/>
              </w:rPr>
              <w:sym w:font="Symbol" w:char="F062"/>
            </w:r>
            <w:r w:rsidRPr="00764F4E">
              <w:rPr>
                <w:rFonts w:ascii="Rockwell" w:hAnsi="Rockwell"/>
                <w:sz w:val="22"/>
                <w:szCs w:val="22"/>
                <w:vertAlign w:val="superscript"/>
              </w:rPr>
              <w:t>-</w:t>
            </w:r>
          </w:p>
        </w:tc>
        <w:tc>
          <w:tcPr>
            <w:tcW w:w="8838" w:type="dxa"/>
            <w:vAlign w:val="center"/>
          </w:tcPr>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tc>
      </w:tr>
      <w:tr w:rsidR="00CB4C42" w:rsidTr="00CB4C42">
        <w:trPr>
          <w:trHeight w:val="993"/>
        </w:trPr>
        <w:tc>
          <w:tcPr>
            <w:tcW w:w="941" w:type="dxa"/>
            <w:vAlign w:val="center"/>
          </w:tcPr>
          <w:p w:rsidR="00CB4C42" w:rsidRDefault="00CB4C42" w:rsidP="00CB4C42">
            <w:pPr>
              <w:jc w:val="center"/>
              <w:rPr>
                <w:rFonts w:ascii="Rockwell" w:hAnsi="Rockwell"/>
                <w:sz w:val="22"/>
                <w:szCs w:val="22"/>
              </w:rPr>
            </w:pPr>
            <w:r>
              <w:rPr>
                <w:rFonts w:ascii="Rockwell" w:hAnsi="Rockwell"/>
                <w:sz w:val="22"/>
                <w:szCs w:val="22"/>
              </w:rPr>
              <w:t>14</w:t>
            </w:r>
          </w:p>
        </w:tc>
        <w:tc>
          <w:tcPr>
            <w:tcW w:w="1011" w:type="dxa"/>
            <w:vAlign w:val="center"/>
          </w:tcPr>
          <w:p w:rsidR="00CB4C42" w:rsidRDefault="00CB4C42" w:rsidP="00946B3D">
            <w:pPr>
              <w:jc w:val="center"/>
              <w:rPr>
                <w:rFonts w:ascii="Rockwell" w:hAnsi="Rockwell"/>
                <w:sz w:val="22"/>
                <w:szCs w:val="22"/>
              </w:rPr>
            </w:pPr>
            <w:r>
              <w:rPr>
                <w:rFonts w:ascii="Rockwell" w:hAnsi="Rockwell"/>
                <w:sz w:val="22"/>
                <w:szCs w:val="22"/>
              </w:rPr>
              <w:sym w:font="Symbol" w:char="F061"/>
            </w:r>
          </w:p>
        </w:tc>
        <w:tc>
          <w:tcPr>
            <w:tcW w:w="8838" w:type="dxa"/>
            <w:vAlign w:val="center"/>
          </w:tcPr>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p w:rsidR="00CB4C42" w:rsidRDefault="00CB4C42" w:rsidP="00946B3D">
            <w:pPr>
              <w:jc w:val="center"/>
              <w:rPr>
                <w:rFonts w:ascii="Rockwell" w:hAnsi="Rockwell"/>
                <w:sz w:val="22"/>
                <w:szCs w:val="22"/>
              </w:rPr>
            </w:pPr>
          </w:p>
        </w:tc>
      </w:tr>
    </w:tbl>
    <w:p w:rsidR="000B12CD" w:rsidRPr="005E16B2" w:rsidRDefault="000B12CD" w:rsidP="000B12CD">
      <w:pPr>
        <w:rPr>
          <w:rFonts w:ascii="Rockwell" w:hAnsi="Rockwell"/>
          <w:sz w:val="22"/>
          <w:szCs w:val="22"/>
        </w:rPr>
      </w:pPr>
    </w:p>
    <w:p w:rsidR="00E861E0" w:rsidRPr="00E861E0" w:rsidRDefault="00E861E0" w:rsidP="000B12CD">
      <w:pPr>
        <w:rPr>
          <w:rFonts w:ascii="Rockwell" w:hAnsi="Rockwell"/>
          <w:sz w:val="22"/>
        </w:rPr>
      </w:pPr>
    </w:p>
    <w:sectPr w:rsidR="00E861E0" w:rsidRPr="00E861E0" w:rsidSect="000B12CD">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6992" w:rsidRDefault="003C6992" w:rsidP="00E861E0">
      <w:r>
        <w:separator/>
      </w:r>
    </w:p>
  </w:endnote>
  <w:endnote w:type="continuationSeparator" w:id="0">
    <w:p w:rsidR="003C6992" w:rsidRDefault="003C6992" w:rsidP="00E8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4E3C" w:rsidRDefault="00CE4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12CD" w:rsidRPr="000B12CD" w:rsidRDefault="000B12CD">
    <w:pPr>
      <w:pStyle w:val="Footer"/>
      <w:rPr>
        <w:rFonts w:ascii="Rockwell" w:hAnsi="Rockwell"/>
        <w:sz w:val="22"/>
        <w:szCs w:val="22"/>
      </w:rPr>
    </w:pPr>
    <w:r w:rsidRPr="000B12CD">
      <w:rPr>
        <w:rFonts w:ascii="Rockwell" w:hAnsi="Rockwell"/>
        <w:sz w:val="22"/>
        <w:szCs w:val="22"/>
      </w:rPr>
      <w:t xml:space="preserve">Unit </w:t>
    </w:r>
    <w:r w:rsidRPr="000B12CD">
      <w:rPr>
        <w:rFonts w:ascii="Rockwell" w:hAnsi="Rockwell"/>
        <w:sz w:val="22"/>
        <w:szCs w:val="22"/>
      </w:rPr>
      <w:t>1</w:t>
    </w:r>
    <w:r w:rsidR="00CE4E3C">
      <w:rPr>
        <w:rFonts w:ascii="Rockwell" w:hAnsi="Rockwell"/>
        <w:sz w:val="22"/>
        <w:szCs w:val="22"/>
      </w:rPr>
      <w:t>3</w:t>
    </w:r>
    <w:r w:rsidRPr="000B12CD">
      <w:rPr>
        <w:rFonts w:ascii="Rockwell" w:hAnsi="Rockwell"/>
        <w:sz w:val="22"/>
        <w:szCs w:val="22"/>
      </w:rPr>
      <w:t>: Nuclear Chemistry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4E3C" w:rsidRDefault="00CE4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6992" w:rsidRDefault="003C6992" w:rsidP="00E861E0">
      <w:r>
        <w:separator/>
      </w:r>
    </w:p>
  </w:footnote>
  <w:footnote w:type="continuationSeparator" w:id="0">
    <w:p w:rsidR="003C6992" w:rsidRDefault="003C6992" w:rsidP="00E86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4E3C" w:rsidRDefault="00CE4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61E0" w:rsidRDefault="00E861E0" w:rsidP="00E861E0">
    <w:pPr>
      <w:pStyle w:val="Header"/>
      <w:rPr>
        <w:rFonts w:ascii="Rockwell" w:hAnsi="Rockwell"/>
        <w:sz w:val="22"/>
      </w:rPr>
    </w:pPr>
    <w:r w:rsidRPr="00E91063">
      <w:rPr>
        <w:rFonts w:ascii="Rockwell" w:hAnsi="Rockwell"/>
        <w:sz w:val="22"/>
      </w:rPr>
      <w:t>Name: _________________</w:t>
    </w:r>
    <w:r>
      <w:rPr>
        <w:rFonts w:ascii="Rockwell" w:hAnsi="Rockwell"/>
        <w:sz w:val="22"/>
      </w:rPr>
      <w:t>__</w:t>
    </w:r>
    <w:r w:rsidRPr="00E91063">
      <w:rPr>
        <w:rFonts w:ascii="Rockwell" w:hAnsi="Rockwell"/>
        <w:sz w:val="22"/>
      </w:rPr>
      <w:t>_____</w:t>
    </w:r>
    <w:r>
      <w:rPr>
        <w:rFonts w:ascii="Rockwell" w:hAnsi="Rockwell"/>
        <w:sz w:val="22"/>
      </w:rPr>
      <w:t>__________________</w:t>
    </w:r>
    <w:r w:rsidRPr="00E91063">
      <w:rPr>
        <w:rFonts w:ascii="Rockwell" w:hAnsi="Rockwell"/>
        <w:sz w:val="22"/>
      </w:rPr>
      <w:t xml:space="preserve">____ </w:t>
    </w:r>
    <w:r>
      <w:rPr>
        <w:rFonts w:ascii="Rockwell" w:hAnsi="Rockwell"/>
        <w:sz w:val="22"/>
      </w:rPr>
      <w:t>Official Class</w:t>
    </w:r>
    <w:r w:rsidRPr="00E91063">
      <w:rPr>
        <w:rFonts w:ascii="Rockwell" w:hAnsi="Rockwell"/>
        <w:sz w:val="22"/>
      </w:rPr>
      <w:t>: ___</w:t>
    </w:r>
    <w:r>
      <w:rPr>
        <w:rFonts w:ascii="Rockwell" w:hAnsi="Rockwell"/>
        <w:sz w:val="22"/>
      </w:rPr>
      <w:t>____</w:t>
    </w:r>
    <w:r w:rsidRPr="00E91063">
      <w:rPr>
        <w:rFonts w:ascii="Rockwell" w:hAnsi="Rockwell"/>
        <w:sz w:val="22"/>
      </w:rPr>
      <w:t>___ Date: ___</w:t>
    </w:r>
    <w:r>
      <w:rPr>
        <w:rFonts w:ascii="Rockwell" w:hAnsi="Rockwell"/>
        <w:sz w:val="22"/>
      </w:rPr>
      <w:t>________</w:t>
    </w:r>
    <w:r w:rsidRPr="00E91063">
      <w:rPr>
        <w:rFonts w:ascii="Rockwell" w:hAnsi="Rockwell"/>
        <w:sz w:val="22"/>
      </w:rPr>
      <w:t>_____</w:t>
    </w:r>
  </w:p>
  <w:p w:rsidR="00E861E0" w:rsidRPr="00E861E0" w:rsidRDefault="00E861E0">
    <w:pPr>
      <w:pStyle w:val="Header"/>
      <w:rPr>
        <w:rFonts w:ascii="Rockwell" w:hAnsi="Rockwell"/>
      </w:rPr>
    </w:pPr>
    <w:r>
      <w:rPr>
        <w:rFonts w:ascii="Rockwell" w:hAnsi="Rockwell"/>
        <w:sz w:val="22"/>
      </w:rPr>
      <w:t>Teacher: ___________________________________________Period: ___________ Class: 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4E3C" w:rsidRDefault="00CE4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2EA9"/>
    <w:multiLevelType w:val="hybridMultilevel"/>
    <w:tmpl w:val="1D6C1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008BE"/>
    <w:multiLevelType w:val="hybridMultilevel"/>
    <w:tmpl w:val="1D6C1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CD"/>
    <w:rsid w:val="000B12CD"/>
    <w:rsid w:val="002903A9"/>
    <w:rsid w:val="0039381A"/>
    <w:rsid w:val="003C6992"/>
    <w:rsid w:val="00721278"/>
    <w:rsid w:val="00813858"/>
    <w:rsid w:val="00A3286F"/>
    <w:rsid w:val="00AB12E4"/>
    <w:rsid w:val="00C60148"/>
    <w:rsid w:val="00CB4C42"/>
    <w:rsid w:val="00CE4E3C"/>
    <w:rsid w:val="00DF7093"/>
    <w:rsid w:val="00E8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F1DF6"/>
  <w14:defaultImageDpi w14:val="32767"/>
  <w15:chartTrackingRefBased/>
  <w15:docId w15:val="{CC3DC665-54AB-4A43-8D68-0D054AD9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1E0"/>
    <w:pPr>
      <w:tabs>
        <w:tab w:val="center" w:pos="4680"/>
        <w:tab w:val="right" w:pos="9360"/>
      </w:tabs>
    </w:pPr>
  </w:style>
  <w:style w:type="character" w:customStyle="1" w:styleId="HeaderChar">
    <w:name w:val="Header Char"/>
    <w:basedOn w:val="DefaultParagraphFont"/>
    <w:link w:val="Header"/>
    <w:uiPriority w:val="99"/>
    <w:rsid w:val="00E861E0"/>
  </w:style>
  <w:style w:type="paragraph" w:styleId="Footer">
    <w:name w:val="footer"/>
    <w:basedOn w:val="Normal"/>
    <w:link w:val="FooterChar"/>
    <w:uiPriority w:val="99"/>
    <w:unhideWhenUsed/>
    <w:rsid w:val="00E861E0"/>
    <w:pPr>
      <w:tabs>
        <w:tab w:val="center" w:pos="4680"/>
        <w:tab w:val="right" w:pos="9360"/>
      </w:tabs>
    </w:pPr>
  </w:style>
  <w:style w:type="character" w:customStyle="1" w:styleId="FooterChar">
    <w:name w:val="Footer Char"/>
    <w:basedOn w:val="DefaultParagraphFont"/>
    <w:link w:val="Footer"/>
    <w:uiPriority w:val="99"/>
    <w:rsid w:val="00E861E0"/>
  </w:style>
  <w:style w:type="paragraph" w:styleId="ListParagraph">
    <w:name w:val="List Paragraph"/>
    <w:basedOn w:val="Normal"/>
    <w:uiPriority w:val="34"/>
    <w:qFormat/>
    <w:rsid w:val="000B12CD"/>
    <w:pPr>
      <w:spacing w:after="160" w:line="259" w:lineRule="auto"/>
      <w:ind w:left="720"/>
      <w:contextualSpacing/>
    </w:pPr>
    <w:rPr>
      <w:rFonts w:ascii="Times New Roman" w:eastAsia="Times New Roman" w:hAnsi="Times New Roman" w:cs="Times New Roman"/>
      <w:sz w:val="22"/>
      <w:szCs w:val="22"/>
    </w:rPr>
  </w:style>
  <w:style w:type="table" w:styleId="TableGrid">
    <w:name w:val="Table Grid"/>
    <w:basedOn w:val="TableNormal"/>
    <w:uiPriority w:val="39"/>
    <w:rsid w:val="000B1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en/Library/Group%20Containers/UBF8T346G9.Office/User%20Content.localized/Templates.localized/Note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NoteSheets.dotx</Template>
  <TotalTime>19</TotalTime>
  <Pages>2</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Scanlon</dc:creator>
  <cp:keywords/>
  <dc:description/>
  <cp:lastModifiedBy>Lauren Scanlon</cp:lastModifiedBy>
  <cp:revision>6</cp:revision>
  <cp:lastPrinted>2020-05-28T14:42:00Z</cp:lastPrinted>
  <dcterms:created xsi:type="dcterms:W3CDTF">2020-05-28T14:16:00Z</dcterms:created>
  <dcterms:modified xsi:type="dcterms:W3CDTF">2020-06-06T14:56:00Z</dcterms:modified>
</cp:coreProperties>
</file>