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891" w:rsidRDefault="00963D70" w:rsidP="00541891">
      <w:pPr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Mid-Solutions Unit Review</w:t>
      </w:r>
    </w:p>
    <w:p w:rsidR="00541891" w:rsidRPr="004D7A9D" w:rsidRDefault="00541891" w:rsidP="00541891">
      <w:pPr>
        <w:rPr>
          <w:rFonts w:ascii="Rockwell" w:hAnsi="Rockwell"/>
          <w:b/>
          <w:sz w:val="22"/>
          <w:szCs w:val="22"/>
        </w:rPr>
      </w:pPr>
    </w:p>
    <w:p w:rsidR="004D7A9D" w:rsidRPr="00787C47" w:rsidRDefault="00963D70" w:rsidP="004D7A9D">
      <w:pPr>
        <w:rPr>
          <w:rFonts w:ascii="Rockwell" w:hAnsi="Rockwell"/>
          <w:b/>
          <w:sz w:val="22"/>
          <w:szCs w:val="22"/>
        </w:rPr>
      </w:pPr>
      <w:r w:rsidRPr="004D7A9D">
        <w:rPr>
          <w:rFonts w:ascii="Rockwell" w:hAnsi="Rockwell"/>
          <w:b/>
          <w:sz w:val="22"/>
          <w:szCs w:val="22"/>
        </w:rPr>
        <w:t>Types of Matter Review</w:t>
      </w:r>
    </w:p>
    <w:p w:rsidR="004D7A9D" w:rsidRPr="004D7A9D" w:rsidRDefault="004D7A9D" w:rsidP="00787C47">
      <w:pPr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  <w:szCs w:val="22"/>
        </w:rPr>
        <w:drawing>
          <wp:inline distT="0" distB="0" distL="0" distR="0" wp14:anchorId="5C2C3B90" wp14:editId="27F5EE03">
            <wp:extent cx="6795770" cy="1700763"/>
            <wp:effectExtent l="0" t="25400" r="0" b="139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7A9D" w:rsidRDefault="009C412A" w:rsidP="009C412A">
      <w:pPr>
        <w:pStyle w:val="ListParagraph"/>
        <w:numPr>
          <w:ilvl w:val="0"/>
          <w:numId w:val="22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b/>
          <w:sz w:val="22"/>
          <w:szCs w:val="22"/>
        </w:rPr>
        <w:t>Questions</w:t>
      </w:r>
      <w:r>
        <w:rPr>
          <w:rFonts w:ascii="Rockwell" w:hAnsi="Rockwell"/>
          <w:sz w:val="22"/>
          <w:szCs w:val="22"/>
        </w:rPr>
        <w:t xml:space="preserve">: </w:t>
      </w:r>
    </w:p>
    <w:p w:rsidR="009C412A" w:rsidRDefault="00764F40" w:rsidP="009C412A">
      <w:pPr>
        <w:pStyle w:val="ListParagraph"/>
        <w:numPr>
          <w:ilvl w:val="1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Which formula represents a mixture?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  <w:sectPr w:rsidR="00764F40" w:rsidSect="004B4C5A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</w:t>
      </w:r>
      <w:r w:rsidRPr="00764F40">
        <w:rPr>
          <w:rFonts w:ascii="Rockwell" w:hAnsi="Rockwell"/>
          <w:sz w:val="22"/>
          <w:szCs w:val="22"/>
          <w:vertAlign w:val="subscript"/>
        </w:rPr>
        <w:t>6</w:t>
      </w:r>
      <w:r>
        <w:rPr>
          <w:rFonts w:ascii="Rockwell" w:hAnsi="Rockwell"/>
          <w:sz w:val="22"/>
          <w:szCs w:val="22"/>
        </w:rPr>
        <w:t>H</w:t>
      </w:r>
      <w:r w:rsidRPr="00764F40">
        <w:rPr>
          <w:rFonts w:ascii="Rockwell" w:hAnsi="Rockwell"/>
          <w:sz w:val="22"/>
          <w:szCs w:val="22"/>
          <w:vertAlign w:val="subscript"/>
        </w:rPr>
        <w:t>12</w:t>
      </w:r>
      <w:r>
        <w:rPr>
          <w:rFonts w:ascii="Rockwell" w:hAnsi="Rockwell"/>
          <w:sz w:val="22"/>
          <w:szCs w:val="22"/>
        </w:rPr>
        <w:t>O</w:t>
      </w:r>
      <w:r w:rsidRPr="00764F40">
        <w:rPr>
          <w:rFonts w:ascii="Rockwell" w:hAnsi="Rockwell"/>
          <w:sz w:val="22"/>
          <w:szCs w:val="22"/>
          <w:vertAlign w:val="subscript"/>
        </w:rPr>
        <w:t>6</w:t>
      </w:r>
      <w:r w:rsidRPr="00764F40">
        <w:rPr>
          <w:rFonts w:ascii="Rockwell" w:hAnsi="Rockwell"/>
          <w:i/>
          <w:sz w:val="22"/>
          <w:szCs w:val="22"/>
          <w:vertAlign w:val="subscript"/>
        </w:rPr>
        <w:t>(l)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</w:t>
      </w:r>
      <w:r w:rsidRPr="00764F40">
        <w:rPr>
          <w:rFonts w:ascii="Rockwell" w:hAnsi="Rockwell"/>
          <w:sz w:val="22"/>
          <w:szCs w:val="22"/>
          <w:vertAlign w:val="subscript"/>
        </w:rPr>
        <w:t>6</w:t>
      </w:r>
      <w:r>
        <w:rPr>
          <w:rFonts w:ascii="Rockwell" w:hAnsi="Rockwell"/>
          <w:sz w:val="22"/>
          <w:szCs w:val="22"/>
        </w:rPr>
        <w:t>H</w:t>
      </w:r>
      <w:r w:rsidRPr="00764F40">
        <w:rPr>
          <w:rFonts w:ascii="Rockwell" w:hAnsi="Rockwell"/>
          <w:sz w:val="22"/>
          <w:szCs w:val="22"/>
          <w:vertAlign w:val="subscript"/>
        </w:rPr>
        <w:t>12</w:t>
      </w:r>
      <w:r>
        <w:rPr>
          <w:rFonts w:ascii="Rockwell" w:hAnsi="Rockwell"/>
          <w:sz w:val="22"/>
          <w:szCs w:val="22"/>
        </w:rPr>
        <w:t>O</w:t>
      </w:r>
      <w:r w:rsidRPr="00764F40">
        <w:rPr>
          <w:rFonts w:ascii="Rockwell" w:hAnsi="Rockwell"/>
          <w:sz w:val="22"/>
          <w:szCs w:val="22"/>
          <w:vertAlign w:val="subscript"/>
        </w:rPr>
        <w:t>6</w:t>
      </w:r>
      <w:r w:rsidRPr="00764F40">
        <w:rPr>
          <w:rFonts w:ascii="Rockwell" w:hAnsi="Rockwell"/>
          <w:i/>
          <w:sz w:val="22"/>
          <w:szCs w:val="22"/>
          <w:vertAlign w:val="subscript"/>
        </w:rPr>
        <w:t>(s)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LiCl</w:t>
      </w:r>
      <w:r w:rsidRPr="00764F40">
        <w:rPr>
          <w:rFonts w:ascii="Rockwell" w:hAnsi="Rockwell"/>
          <w:i/>
          <w:sz w:val="22"/>
          <w:szCs w:val="22"/>
          <w:vertAlign w:val="subscript"/>
        </w:rPr>
        <w:t>(aq)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LiCl</w:t>
      </w:r>
      <w:r w:rsidRPr="00764F40">
        <w:rPr>
          <w:rFonts w:ascii="Rockwell" w:hAnsi="Rockwell"/>
          <w:i/>
          <w:sz w:val="22"/>
          <w:szCs w:val="22"/>
          <w:vertAlign w:val="subscript"/>
        </w:rPr>
        <w:t>(s)</w:t>
      </w:r>
    </w:p>
    <w:p w:rsidR="00764F40" w:rsidRDefault="00764F40" w:rsidP="00764F40">
      <w:pPr>
        <w:pStyle w:val="ListParagraph"/>
        <w:numPr>
          <w:ilvl w:val="1"/>
          <w:numId w:val="22"/>
        </w:numPr>
        <w:rPr>
          <w:rFonts w:ascii="Rockwell" w:hAnsi="Rockwell"/>
          <w:sz w:val="22"/>
          <w:szCs w:val="22"/>
        </w:rPr>
        <w:sectPr w:rsidR="00764F40" w:rsidSect="00764F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4F40" w:rsidRDefault="00764F40" w:rsidP="00764F40">
      <w:pPr>
        <w:pStyle w:val="ListParagraph"/>
        <w:ind w:left="1440"/>
        <w:rPr>
          <w:rFonts w:ascii="Rockwell" w:hAnsi="Rockwell"/>
          <w:sz w:val="22"/>
          <w:szCs w:val="22"/>
        </w:rPr>
      </w:pPr>
    </w:p>
    <w:p w:rsidR="00764F40" w:rsidRDefault="00764F40" w:rsidP="00764F40">
      <w:pPr>
        <w:pStyle w:val="ListParagraph"/>
        <w:numPr>
          <w:ilvl w:val="1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 dilute, aqueous potassium nitrate solution is best classified as a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  <w:sectPr w:rsidR="00764F40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Homogenous compound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Homogeneous mixture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Heterogeneous compound</w:t>
      </w: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Heterogeneous mixture</w:t>
      </w:r>
    </w:p>
    <w:p w:rsidR="00764F40" w:rsidRDefault="00764F40" w:rsidP="00764F40">
      <w:pPr>
        <w:pStyle w:val="ListParagraph"/>
        <w:numPr>
          <w:ilvl w:val="1"/>
          <w:numId w:val="22"/>
        </w:numPr>
        <w:rPr>
          <w:rFonts w:ascii="Rockwell" w:hAnsi="Rockwell"/>
          <w:sz w:val="22"/>
          <w:szCs w:val="22"/>
        </w:rPr>
        <w:sectPr w:rsidR="00764F40" w:rsidSect="00764F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4F40" w:rsidRDefault="00764F40" w:rsidP="00764F40">
      <w:pPr>
        <w:pStyle w:val="ListParagraph"/>
        <w:ind w:left="1440"/>
        <w:rPr>
          <w:rFonts w:ascii="Rockwell" w:hAnsi="Rockwell"/>
          <w:sz w:val="22"/>
          <w:szCs w:val="22"/>
        </w:rPr>
      </w:pPr>
    </w:p>
    <w:p w:rsidR="00764F40" w:rsidRDefault="00764F40" w:rsidP="00764F40">
      <w:pPr>
        <w:pStyle w:val="ListParagraph"/>
        <w:numPr>
          <w:ilvl w:val="1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Which must be a mixture of substances</w:t>
      </w:r>
    </w:p>
    <w:p w:rsidR="00764F40" w:rsidRPr="00764F40" w:rsidRDefault="00764F40" w:rsidP="00764F40">
      <w:pPr>
        <w:rPr>
          <w:rFonts w:ascii="Rockwell" w:hAnsi="Rockwell"/>
          <w:sz w:val="22"/>
          <w:szCs w:val="22"/>
        </w:rPr>
        <w:sectPr w:rsidR="00764F40" w:rsidRPr="00764F40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F40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Solid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>b. Liquid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 xml:space="preserve">c. </w:t>
      </w:r>
      <w:r w:rsidR="0063753F">
        <w:rPr>
          <w:rFonts w:ascii="Rockwell" w:hAnsi="Rockwell"/>
          <w:sz w:val="22"/>
          <w:szCs w:val="22"/>
        </w:rPr>
        <w:t>Solution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  <w:t>d. Gas</w:t>
      </w:r>
    </w:p>
    <w:p w:rsidR="00764F40" w:rsidRDefault="00764F40" w:rsidP="00764F40">
      <w:pPr>
        <w:pStyle w:val="ListParagraph"/>
        <w:ind w:left="2160"/>
        <w:rPr>
          <w:rFonts w:ascii="Rockwell" w:hAnsi="Rockwell"/>
          <w:sz w:val="22"/>
          <w:szCs w:val="22"/>
        </w:rPr>
        <w:sectPr w:rsidR="00764F40" w:rsidSect="00764F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F40" w:rsidRPr="00764F40" w:rsidRDefault="00764F40" w:rsidP="00764F40">
      <w:pPr>
        <w:pStyle w:val="ListParagraph"/>
        <w:ind w:left="2160"/>
        <w:rPr>
          <w:rFonts w:ascii="Rockwell" w:hAnsi="Rockwell"/>
          <w:sz w:val="22"/>
          <w:szCs w:val="22"/>
        </w:rPr>
      </w:pPr>
    </w:p>
    <w:p w:rsidR="009A516E" w:rsidRPr="00787C47" w:rsidRDefault="004D7A9D" w:rsidP="00787C47">
      <w:pPr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Separation Techniques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350"/>
        <w:gridCol w:w="3600"/>
        <w:gridCol w:w="1440"/>
        <w:gridCol w:w="1705"/>
      </w:tblGrid>
      <w:tr w:rsidR="00787C47" w:rsidTr="00787C47">
        <w:tc>
          <w:tcPr>
            <w:tcW w:w="1975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Technique</w:t>
            </w:r>
          </w:p>
        </w:tc>
        <w:tc>
          <w:tcPr>
            <w:tcW w:w="135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Separates</w:t>
            </w:r>
          </w:p>
        </w:tc>
        <w:tc>
          <w:tcPr>
            <w:tcW w:w="3600" w:type="dxa"/>
            <w:vAlign w:val="center"/>
          </w:tcPr>
          <w:p w:rsidR="00787C47" w:rsidRDefault="00456AAD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(What does it separate?)</w:t>
            </w:r>
          </w:p>
        </w:tc>
        <w:tc>
          <w:tcPr>
            <w:tcW w:w="144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Based on</w:t>
            </w:r>
          </w:p>
        </w:tc>
        <w:tc>
          <w:tcPr>
            <w:tcW w:w="1705" w:type="dxa"/>
            <w:vAlign w:val="center"/>
          </w:tcPr>
          <w:p w:rsidR="00787C47" w:rsidRDefault="00456AAD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Property</w:t>
            </w:r>
          </w:p>
        </w:tc>
      </w:tr>
      <w:tr w:rsidR="00787C47" w:rsidTr="00787C47">
        <w:tc>
          <w:tcPr>
            <w:tcW w:w="1975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Evaporation</w:t>
            </w:r>
          </w:p>
        </w:tc>
        <w:tc>
          <w:tcPr>
            <w:tcW w:w="1350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separates</w:t>
            </w:r>
          </w:p>
        </w:tc>
        <w:tc>
          <w:tcPr>
            <w:tcW w:w="360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based on</w:t>
            </w:r>
          </w:p>
        </w:tc>
        <w:tc>
          <w:tcPr>
            <w:tcW w:w="1705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787C47" w:rsidTr="00787C47">
        <w:tc>
          <w:tcPr>
            <w:tcW w:w="1975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Filtration</w:t>
            </w:r>
          </w:p>
        </w:tc>
        <w:tc>
          <w:tcPr>
            <w:tcW w:w="1350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separates</w:t>
            </w:r>
          </w:p>
        </w:tc>
        <w:tc>
          <w:tcPr>
            <w:tcW w:w="360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based on</w:t>
            </w:r>
          </w:p>
        </w:tc>
        <w:tc>
          <w:tcPr>
            <w:tcW w:w="1705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787C47" w:rsidTr="00787C47">
        <w:tc>
          <w:tcPr>
            <w:tcW w:w="1975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Distillation</w:t>
            </w:r>
          </w:p>
        </w:tc>
        <w:tc>
          <w:tcPr>
            <w:tcW w:w="1350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separates</w:t>
            </w:r>
          </w:p>
        </w:tc>
        <w:tc>
          <w:tcPr>
            <w:tcW w:w="360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based on</w:t>
            </w:r>
          </w:p>
        </w:tc>
        <w:tc>
          <w:tcPr>
            <w:tcW w:w="1705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  <w:tr w:rsidR="00787C47" w:rsidTr="00787C47">
        <w:tc>
          <w:tcPr>
            <w:tcW w:w="1975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Chromatography</w:t>
            </w:r>
          </w:p>
        </w:tc>
        <w:tc>
          <w:tcPr>
            <w:tcW w:w="1350" w:type="dxa"/>
            <w:vAlign w:val="center"/>
          </w:tcPr>
          <w:p w:rsidR="00787C47" w:rsidRP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separates</w:t>
            </w:r>
          </w:p>
        </w:tc>
        <w:tc>
          <w:tcPr>
            <w:tcW w:w="360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787C47">
              <w:rPr>
                <w:rFonts w:ascii="Rockwell" w:hAnsi="Rockwell"/>
                <w:sz w:val="22"/>
                <w:szCs w:val="22"/>
              </w:rPr>
              <w:t>based on</w:t>
            </w:r>
          </w:p>
        </w:tc>
        <w:tc>
          <w:tcPr>
            <w:tcW w:w="1705" w:type="dxa"/>
            <w:vAlign w:val="center"/>
          </w:tcPr>
          <w:p w:rsidR="00787C47" w:rsidRDefault="00787C47" w:rsidP="00787C47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</w:tr>
    </w:tbl>
    <w:p w:rsidR="00764F40" w:rsidRPr="00764F40" w:rsidRDefault="009C412A" w:rsidP="00764F40">
      <w:pPr>
        <w:pStyle w:val="ListParagraph"/>
        <w:numPr>
          <w:ilvl w:val="0"/>
          <w:numId w:val="22"/>
        </w:numPr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Questions</w:t>
      </w:r>
      <w:r w:rsidRPr="00764F40">
        <w:rPr>
          <w:rFonts w:ascii="Rockwell" w:hAnsi="Rockwell"/>
          <w:b/>
          <w:sz w:val="22"/>
          <w:szCs w:val="22"/>
        </w:rPr>
        <w:t>:</w:t>
      </w:r>
    </w:p>
    <w:p w:rsidR="00764F40" w:rsidRPr="0063753F" w:rsidRDefault="00764F40" w:rsidP="00764F40">
      <w:pPr>
        <w:pStyle w:val="ListParagraph"/>
        <w:numPr>
          <w:ilvl w:val="1"/>
          <w:numId w:val="22"/>
        </w:numPr>
        <w:rPr>
          <w:rFonts w:ascii="Rockwell" w:hAnsi="Rockwell"/>
          <w:b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A mixture of crystals of salt and sugar is added to water and stirred until all solids have dissolved. Which statement best describes the resulting mixture?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b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</w:rPr>
        <w:t>The mixture is homogeneous and can be separated by filtration.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b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</w:rPr>
        <w:t>The mixture is homogeneous and cannot be separated by filtration.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b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</w:rPr>
        <w:t>The mixture is heterogeneous and can be separated by filtration.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b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</w:rPr>
        <w:t>The mixture is heterogeneous and cannot be separated by filtration</w:t>
      </w:r>
      <w:r w:rsidRPr="0063753F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.</w:t>
      </w:r>
    </w:p>
    <w:p w:rsidR="00764F40" w:rsidRPr="0063753F" w:rsidRDefault="00764F40" w:rsidP="00764F40">
      <w:pPr>
        <w:pStyle w:val="ListParagraph"/>
        <w:ind w:left="1440"/>
        <w:rPr>
          <w:rFonts w:ascii="Rockwell" w:hAnsi="Rockwell"/>
          <w:color w:val="000000" w:themeColor="text1"/>
          <w:sz w:val="22"/>
          <w:szCs w:val="22"/>
        </w:rPr>
      </w:pPr>
    </w:p>
    <w:p w:rsidR="00764F40" w:rsidRPr="0063753F" w:rsidRDefault="00764F40" w:rsidP="009C412A">
      <w:pPr>
        <w:pStyle w:val="ListParagraph"/>
        <w:numPr>
          <w:ilvl w:val="1"/>
          <w:numId w:val="22"/>
        </w:numPr>
        <w:rPr>
          <w:rFonts w:ascii="Rockwell" w:hAnsi="Rockwell"/>
          <w:color w:val="000000" w:themeColor="text1"/>
          <w:sz w:val="22"/>
          <w:szCs w:val="22"/>
        </w:rPr>
      </w:pPr>
      <w:r w:rsidRPr="0063753F">
        <w:rPr>
          <w:rFonts w:ascii="Rockwell" w:hAnsi="Rockwell"/>
          <w:color w:val="000000" w:themeColor="text1"/>
          <w:sz w:val="22"/>
          <w:szCs w:val="22"/>
        </w:rPr>
        <w:t>When a mixture of water, sand, and salt is filtered, what passes through the filter paper?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color w:val="000000" w:themeColor="text1"/>
          <w:sz w:val="22"/>
          <w:szCs w:val="22"/>
        </w:rPr>
        <w:sectPr w:rsidR="00764F40" w:rsidRPr="0063753F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color w:val="000000" w:themeColor="text1"/>
          <w:sz w:val="22"/>
          <w:szCs w:val="22"/>
        </w:rPr>
      </w:pPr>
      <w:r w:rsidRPr="0063753F">
        <w:rPr>
          <w:rFonts w:ascii="Rockwell" w:hAnsi="Rockwell"/>
          <w:color w:val="000000" w:themeColor="text1"/>
          <w:sz w:val="22"/>
          <w:szCs w:val="22"/>
        </w:rPr>
        <w:t>Water only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color w:val="000000" w:themeColor="text1"/>
          <w:sz w:val="22"/>
          <w:szCs w:val="22"/>
        </w:rPr>
      </w:pPr>
      <w:r w:rsidRPr="0063753F">
        <w:rPr>
          <w:rFonts w:ascii="Rockwell" w:hAnsi="Rockwell"/>
          <w:color w:val="000000" w:themeColor="text1"/>
          <w:sz w:val="22"/>
          <w:szCs w:val="22"/>
        </w:rPr>
        <w:t xml:space="preserve">Water and </w:t>
      </w:r>
      <w:r w:rsidR="00084072">
        <w:rPr>
          <w:rFonts w:ascii="Rockwell" w:hAnsi="Rockwell"/>
          <w:color w:val="000000" w:themeColor="text1"/>
          <w:sz w:val="22"/>
          <w:szCs w:val="22"/>
        </w:rPr>
        <w:t>sand</w:t>
      </w:r>
      <w:r w:rsidRPr="0063753F">
        <w:rPr>
          <w:rFonts w:ascii="Rockwell" w:hAnsi="Rockwell"/>
          <w:color w:val="000000" w:themeColor="text1"/>
          <w:sz w:val="22"/>
          <w:szCs w:val="22"/>
        </w:rPr>
        <w:t xml:space="preserve"> only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color w:val="000000" w:themeColor="text1"/>
          <w:sz w:val="22"/>
          <w:szCs w:val="22"/>
        </w:rPr>
      </w:pPr>
      <w:r w:rsidRPr="0063753F">
        <w:rPr>
          <w:rFonts w:ascii="Rockwell" w:hAnsi="Rockwell"/>
          <w:color w:val="000000" w:themeColor="text1"/>
          <w:sz w:val="22"/>
          <w:szCs w:val="22"/>
        </w:rPr>
        <w:t>Water and salt only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hAnsi="Rockwell"/>
          <w:color w:val="000000" w:themeColor="text1"/>
          <w:sz w:val="22"/>
          <w:szCs w:val="22"/>
        </w:rPr>
      </w:pPr>
      <w:r w:rsidRPr="0063753F">
        <w:rPr>
          <w:rFonts w:ascii="Rockwell" w:hAnsi="Rockwell"/>
          <w:color w:val="000000" w:themeColor="text1"/>
          <w:sz w:val="22"/>
          <w:szCs w:val="22"/>
        </w:rPr>
        <w:t>Water, sand, and salt</w:t>
      </w:r>
    </w:p>
    <w:p w:rsidR="00764F40" w:rsidRPr="0063753F" w:rsidRDefault="00764F40" w:rsidP="00764F40">
      <w:pPr>
        <w:pStyle w:val="ListParagraph"/>
        <w:numPr>
          <w:ilvl w:val="1"/>
          <w:numId w:val="22"/>
        </w:numPr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sectPr w:rsidR="00764F40" w:rsidRPr="0063753F" w:rsidSect="00764F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4F40" w:rsidRPr="0063753F" w:rsidRDefault="00764F40" w:rsidP="00764F40">
      <w:pPr>
        <w:pStyle w:val="ListParagraph"/>
        <w:ind w:left="1440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764F40" w:rsidRPr="0063753F" w:rsidRDefault="00764F40" w:rsidP="00764F40">
      <w:pPr>
        <w:pStyle w:val="ListParagraph"/>
        <w:numPr>
          <w:ilvl w:val="1"/>
          <w:numId w:val="22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When sample </w:t>
      </w:r>
      <w:r w:rsidRPr="0063753F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X </w:t>
      </w: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is passed through a filter paper a white residue, </w:t>
      </w:r>
      <w:r w:rsidRPr="0063753F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Y, </w:t>
      </w: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remains on the paper and a clear liquid, </w:t>
      </w:r>
      <w:r w:rsidRPr="0063753F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Z, </w:t>
      </w: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passes through. When liquid </w:t>
      </w:r>
      <w:r w:rsidRPr="0063753F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Z </w:t>
      </w: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is vaporized, another white residue remains. Sample </w:t>
      </w:r>
      <w:r w:rsidRPr="0063753F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X </w:t>
      </w: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is best classified as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  <w:sectPr w:rsidR="00764F40" w:rsidRPr="0063753F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</w:rPr>
        <w:t>An element</w:t>
      </w:r>
    </w:p>
    <w:p w:rsidR="00764F40" w:rsidRPr="0063753F" w:rsidRDefault="00764F40" w:rsidP="00764F40">
      <w:pPr>
        <w:pStyle w:val="ListParagraph"/>
        <w:numPr>
          <w:ilvl w:val="2"/>
          <w:numId w:val="22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3753F">
        <w:rPr>
          <w:rFonts w:ascii="Rockwell" w:eastAsia="Times New Roman" w:hAnsi="Rockwell" w:cs="Times New Roman"/>
          <w:color w:val="000000" w:themeColor="text1"/>
          <w:sz w:val="22"/>
          <w:szCs w:val="22"/>
        </w:rPr>
        <w:t>A compound</w:t>
      </w:r>
    </w:p>
    <w:p w:rsidR="00764F40" w:rsidRPr="00764F40" w:rsidRDefault="00764F40" w:rsidP="00764F40">
      <w:pPr>
        <w:pStyle w:val="ListParagraph"/>
        <w:numPr>
          <w:ilvl w:val="2"/>
          <w:numId w:val="22"/>
        </w:numPr>
        <w:rPr>
          <w:rFonts w:ascii="Rockwell" w:eastAsia="Times New Roman" w:hAnsi="Rockwell" w:cs="Times New Roman"/>
          <w:sz w:val="22"/>
          <w:szCs w:val="22"/>
        </w:rPr>
      </w:pPr>
      <w:r w:rsidRPr="00764F40">
        <w:rPr>
          <w:rFonts w:ascii="Rockwell" w:eastAsia="Times New Roman" w:hAnsi="Rockwell" w:cs="Times New Roman"/>
          <w:sz w:val="22"/>
          <w:szCs w:val="22"/>
        </w:rPr>
        <w:t>A heterogeneous mixture</w:t>
      </w:r>
    </w:p>
    <w:p w:rsidR="00764F40" w:rsidRPr="00464B91" w:rsidRDefault="00764F40" w:rsidP="00787C47">
      <w:pPr>
        <w:pStyle w:val="ListParagraph"/>
        <w:numPr>
          <w:ilvl w:val="2"/>
          <w:numId w:val="22"/>
        </w:numPr>
        <w:rPr>
          <w:rFonts w:ascii="Rockwell" w:eastAsia="Times New Roman" w:hAnsi="Rockwell" w:cs="Times New Roman"/>
          <w:sz w:val="22"/>
          <w:szCs w:val="22"/>
        </w:rPr>
        <w:sectPr w:rsidR="00764F40" w:rsidRPr="00464B91" w:rsidSect="00764F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64F40">
        <w:rPr>
          <w:rFonts w:ascii="Rockwell" w:eastAsia="Times New Roman" w:hAnsi="Rockwell" w:cs="Times New Roman"/>
          <w:sz w:val="22"/>
          <w:szCs w:val="22"/>
        </w:rPr>
        <w:t>A homogeneous mixture</w:t>
      </w:r>
    </w:p>
    <w:p w:rsidR="00541891" w:rsidRPr="00787C47" w:rsidRDefault="00963D70" w:rsidP="00787C47">
      <w:pPr>
        <w:rPr>
          <w:rFonts w:ascii="Rockwell" w:hAnsi="Rockwell"/>
          <w:b/>
          <w:sz w:val="22"/>
          <w:szCs w:val="22"/>
        </w:rPr>
      </w:pPr>
      <w:r w:rsidRPr="004D7A9D">
        <w:rPr>
          <w:rFonts w:ascii="Rockwell" w:hAnsi="Rockwell"/>
          <w:b/>
          <w:sz w:val="22"/>
          <w:szCs w:val="22"/>
        </w:rPr>
        <w:lastRenderedPageBreak/>
        <w:t xml:space="preserve">Factors That Affect </w:t>
      </w:r>
      <w:r w:rsidR="00541891" w:rsidRPr="004D7A9D">
        <w:rPr>
          <w:rFonts w:ascii="Rockwell" w:hAnsi="Rockwell"/>
          <w:b/>
          <w:sz w:val="22"/>
          <w:szCs w:val="22"/>
        </w:rPr>
        <w:t>Solubility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8"/>
        <w:gridCol w:w="3287"/>
        <w:gridCol w:w="3375"/>
      </w:tblGrid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4D7A9D">
              <w:rPr>
                <w:rFonts w:ascii="Rockwell" w:hAnsi="Rockwell"/>
                <w:b/>
                <w:sz w:val="22"/>
                <w:szCs w:val="22"/>
              </w:rPr>
              <w:t>Factors That</w:t>
            </w:r>
            <w:r w:rsidR="00A55AFA">
              <w:rPr>
                <w:rFonts w:ascii="Rockwell" w:hAnsi="Rockwell"/>
                <w:b/>
                <w:sz w:val="22"/>
                <w:szCs w:val="22"/>
              </w:rPr>
              <w:t xml:space="preserve"> A</w:t>
            </w:r>
            <w:r w:rsidRPr="004D7A9D">
              <w:rPr>
                <w:rFonts w:ascii="Rockwell" w:hAnsi="Rockwell"/>
                <w:b/>
                <w:sz w:val="22"/>
                <w:szCs w:val="22"/>
              </w:rPr>
              <w:t>ffect Solubility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4D7A9D">
              <w:rPr>
                <w:rFonts w:ascii="Rockwell" w:hAnsi="Rockwell"/>
                <w:b/>
                <w:sz w:val="22"/>
                <w:szCs w:val="22"/>
              </w:rPr>
              <w:t>Effect on Gases</w:t>
            </w: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4D7A9D">
              <w:rPr>
                <w:rFonts w:ascii="Rockwell" w:hAnsi="Rockwell"/>
                <w:b/>
                <w:sz w:val="22"/>
                <w:szCs w:val="22"/>
              </w:rPr>
              <w:t>Effect on Solids/Liquids</w:t>
            </w:r>
          </w:p>
        </w:tc>
      </w:tr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Increase Temperature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Decrease Temperature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Increase Pressure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Decrease Pressure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Increase Surface Area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Decrease Surface Area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541891" w:rsidRPr="004D7A9D" w:rsidTr="004D7A9D">
        <w:tc>
          <w:tcPr>
            <w:tcW w:w="3408" w:type="dxa"/>
            <w:vAlign w:val="center"/>
          </w:tcPr>
          <w:p w:rsidR="00541891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Increase Agitation/Stirring</w:t>
            </w:r>
          </w:p>
        </w:tc>
        <w:tc>
          <w:tcPr>
            <w:tcW w:w="3287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41891" w:rsidRPr="004D7A9D" w:rsidRDefault="00541891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4D7A9D" w:rsidRPr="004D7A9D" w:rsidTr="004D7A9D">
        <w:tc>
          <w:tcPr>
            <w:tcW w:w="3408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Decrease Agitation/Stirring</w:t>
            </w:r>
          </w:p>
        </w:tc>
        <w:tc>
          <w:tcPr>
            <w:tcW w:w="3287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4D7A9D" w:rsidRPr="004D7A9D" w:rsidTr="004D7A9D">
        <w:tc>
          <w:tcPr>
            <w:tcW w:w="3408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Increase Particle Size</w:t>
            </w:r>
          </w:p>
        </w:tc>
        <w:tc>
          <w:tcPr>
            <w:tcW w:w="3287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4D7A9D" w:rsidRPr="004D7A9D" w:rsidTr="004D7A9D">
        <w:tc>
          <w:tcPr>
            <w:tcW w:w="3408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 w:rsidRPr="004D7A9D">
              <w:rPr>
                <w:rFonts w:ascii="Rockwell" w:hAnsi="Rockwell"/>
                <w:sz w:val="22"/>
                <w:szCs w:val="22"/>
              </w:rPr>
              <w:t>Decrease Particle Size</w:t>
            </w:r>
          </w:p>
        </w:tc>
        <w:tc>
          <w:tcPr>
            <w:tcW w:w="3287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4D7A9D" w:rsidRPr="004D7A9D" w:rsidRDefault="004D7A9D" w:rsidP="004D7A9D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A55AFA" w:rsidRDefault="00A55AFA" w:rsidP="00A55AFA">
      <w:pPr>
        <w:pStyle w:val="ListParagraph"/>
        <w:rPr>
          <w:rFonts w:ascii="Rockwell" w:hAnsi="Rockwel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1"/>
        <w:gridCol w:w="1156"/>
        <w:gridCol w:w="4333"/>
      </w:tblGrid>
      <w:tr w:rsidR="00456AAD" w:rsidTr="00456AAD">
        <w:tc>
          <w:tcPr>
            <w:tcW w:w="5035" w:type="dxa"/>
            <w:vAlign w:val="center"/>
          </w:tcPr>
          <w:p w:rsidR="00456AAD" w:rsidRPr="00A55AFA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A55AFA">
              <w:rPr>
                <w:rFonts w:ascii="Rockwell" w:hAnsi="Rockwell"/>
                <w:b/>
                <w:sz w:val="22"/>
                <w:szCs w:val="22"/>
              </w:rPr>
              <w:t>Nature of Solvent (does the dissolving)</w:t>
            </w:r>
          </w:p>
        </w:tc>
        <w:tc>
          <w:tcPr>
            <w:tcW w:w="270" w:type="dxa"/>
            <w:shd w:val="clear" w:color="auto" w:fill="000000" w:themeFill="text1"/>
          </w:tcPr>
          <w:p w:rsidR="00456AAD" w:rsidRPr="00A55AFA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</w:p>
        </w:tc>
        <w:tc>
          <w:tcPr>
            <w:tcW w:w="4765" w:type="dxa"/>
            <w:vAlign w:val="center"/>
          </w:tcPr>
          <w:p w:rsidR="00456AAD" w:rsidRPr="00A55AFA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A55AFA">
              <w:rPr>
                <w:rFonts w:ascii="Rockwell" w:hAnsi="Rockwell"/>
                <w:b/>
                <w:sz w:val="22"/>
                <w:szCs w:val="22"/>
              </w:rPr>
              <w:t>Nature of Solute (what gets dissolved)</w:t>
            </w:r>
          </w:p>
        </w:tc>
      </w:tr>
      <w:tr w:rsidR="00456AAD" w:rsidTr="00456AAD">
        <w:tc>
          <w:tcPr>
            <w:tcW w:w="5035" w:type="dxa"/>
            <w:vAlign w:val="center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Ionic</w:t>
            </w:r>
          </w:p>
        </w:tc>
        <w:tc>
          <w:tcPr>
            <w:tcW w:w="270" w:type="dxa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dissolves</w:t>
            </w:r>
          </w:p>
        </w:tc>
        <w:tc>
          <w:tcPr>
            <w:tcW w:w="4765" w:type="dxa"/>
            <w:vAlign w:val="center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456AAD" w:rsidTr="00456AAD">
        <w:trPr>
          <w:trHeight w:val="85"/>
        </w:trPr>
        <w:tc>
          <w:tcPr>
            <w:tcW w:w="5035" w:type="dxa"/>
            <w:vAlign w:val="center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Polar</w:t>
            </w:r>
          </w:p>
        </w:tc>
        <w:tc>
          <w:tcPr>
            <w:tcW w:w="270" w:type="dxa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dissolves</w:t>
            </w:r>
          </w:p>
        </w:tc>
        <w:tc>
          <w:tcPr>
            <w:tcW w:w="4765" w:type="dxa"/>
            <w:vAlign w:val="center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  <w:tr w:rsidR="00456AAD" w:rsidTr="00456AAD">
        <w:tc>
          <w:tcPr>
            <w:tcW w:w="5035" w:type="dxa"/>
            <w:vAlign w:val="center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Non-polar</w:t>
            </w:r>
          </w:p>
        </w:tc>
        <w:tc>
          <w:tcPr>
            <w:tcW w:w="270" w:type="dxa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>dissolves</w:t>
            </w:r>
          </w:p>
        </w:tc>
        <w:tc>
          <w:tcPr>
            <w:tcW w:w="4765" w:type="dxa"/>
            <w:vAlign w:val="center"/>
          </w:tcPr>
          <w:p w:rsidR="00456AAD" w:rsidRDefault="00456AAD" w:rsidP="00A55AFA">
            <w:pPr>
              <w:pStyle w:val="ListParagraph"/>
              <w:spacing w:line="360" w:lineRule="auto"/>
              <w:ind w:left="0"/>
              <w:jc w:val="center"/>
              <w:rPr>
                <w:rFonts w:ascii="Rockwell" w:hAnsi="Rockwell"/>
                <w:sz w:val="22"/>
                <w:szCs w:val="22"/>
              </w:rPr>
            </w:pPr>
          </w:p>
        </w:tc>
      </w:tr>
    </w:tbl>
    <w:p w:rsidR="00A55AFA" w:rsidRDefault="00A55AFA" w:rsidP="00A55AFA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 w:rsidRPr="00A55AFA">
        <w:rPr>
          <w:rFonts w:ascii="Rockwell" w:hAnsi="Rockwell"/>
          <w:sz w:val="22"/>
          <w:szCs w:val="22"/>
        </w:rPr>
        <w:t>Note: nature or solute and solvent, temperature, and pressure, affect how MUCH of something can be dissolved and surface area and stirring affects how FAST something dissolves</w:t>
      </w:r>
    </w:p>
    <w:p w:rsidR="009C412A" w:rsidRDefault="009C412A" w:rsidP="00A55AFA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 w:rsidRPr="00692748">
        <w:rPr>
          <w:rFonts w:ascii="Rockwell" w:hAnsi="Rockwell"/>
          <w:b/>
          <w:sz w:val="22"/>
          <w:szCs w:val="22"/>
        </w:rPr>
        <w:t>Questions</w:t>
      </w:r>
      <w:r>
        <w:rPr>
          <w:rFonts w:ascii="Rockwell" w:hAnsi="Rockwell"/>
          <w:sz w:val="22"/>
          <w:szCs w:val="22"/>
        </w:rPr>
        <w:t xml:space="preserve">: </w:t>
      </w:r>
    </w:p>
    <w:p w:rsidR="009C412A" w:rsidRDefault="00E15BB2" w:rsidP="009C412A">
      <w:pPr>
        <w:pStyle w:val="ListParagraph"/>
        <w:numPr>
          <w:ilvl w:val="1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Under which conditions of temperature and pressure is a gas most soluble in water?</w:t>
      </w:r>
    </w:p>
    <w:p w:rsidR="00E15BB2" w:rsidRDefault="00E15BB2" w:rsidP="00E15BB2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High temperature and low pressure</w:t>
      </w:r>
    </w:p>
    <w:p w:rsidR="00E15BB2" w:rsidRDefault="00E15BB2" w:rsidP="00E15BB2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High temperature and high pressure</w:t>
      </w:r>
    </w:p>
    <w:p w:rsidR="00E15BB2" w:rsidRDefault="00E15BB2" w:rsidP="00E15BB2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Low temperature and low pressure</w:t>
      </w:r>
    </w:p>
    <w:p w:rsidR="00E15BB2" w:rsidRDefault="00E15BB2" w:rsidP="00E15BB2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Low temperature and high pressure</w:t>
      </w:r>
    </w:p>
    <w:p w:rsidR="00464B91" w:rsidRDefault="00464B91" w:rsidP="00464B91">
      <w:pPr>
        <w:pStyle w:val="ListParagraph"/>
        <w:ind w:left="2160"/>
        <w:rPr>
          <w:rFonts w:ascii="Rockwell" w:hAnsi="Rockwell"/>
          <w:sz w:val="22"/>
          <w:szCs w:val="22"/>
        </w:rPr>
      </w:pPr>
    </w:p>
    <w:p w:rsidR="00464B91" w:rsidRDefault="00464B91" w:rsidP="00464B91">
      <w:pPr>
        <w:pStyle w:val="ListParagraph"/>
        <w:numPr>
          <w:ilvl w:val="1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The solubility of KCl(s) in water depends on the 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  <w:sectPr w:rsidR="00464B91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Pressure of the solution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Rate of stirring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Size of the KCl sample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Temperature of the water</w:t>
      </w:r>
    </w:p>
    <w:p w:rsidR="00464B91" w:rsidRDefault="00464B91" w:rsidP="00464B91">
      <w:pPr>
        <w:pStyle w:val="ListParagraph"/>
        <w:ind w:left="2160"/>
        <w:rPr>
          <w:rFonts w:ascii="Rockwell" w:hAnsi="Rockwell"/>
          <w:sz w:val="22"/>
          <w:szCs w:val="22"/>
        </w:rPr>
        <w:sectPr w:rsidR="00464B91" w:rsidSect="00464B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4B91" w:rsidRDefault="00464B91" w:rsidP="00464B91">
      <w:pPr>
        <w:pStyle w:val="ListParagraph"/>
        <w:ind w:left="2160"/>
        <w:rPr>
          <w:rFonts w:ascii="Rockwell" w:hAnsi="Rockwell"/>
          <w:sz w:val="22"/>
          <w:szCs w:val="22"/>
        </w:rPr>
      </w:pPr>
    </w:p>
    <w:p w:rsidR="00464B91" w:rsidRDefault="00464B91" w:rsidP="00464B91">
      <w:pPr>
        <w:pStyle w:val="ListParagraph"/>
        <w:numPr>
          <w:ilvl w:val="1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At room temperature, the solubility of which solute on water would be most affected by a change in pressure?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  <w:sectPr w:rsidR="00464B91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Methanol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Sugar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Carbon dioxide</w:t>
      </w:r>
    </w:p>
    <w:p w:rsidR="00464B91" w:rsidRDefault="00464B91" w:rsidP="00464B91">
      <w:pPr>
        <w:pStyle w:val="ListParagraph"/>
        <w:numPr>
          <w:ilvl w:val="2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Sodium nitrate</w:t>
      </w:r>
    </w:p>
    <w:p w:rsidR="00464B91" w:rsidRDefault="00464B91" w:rsidP="00464B91">
      <w:pPr>
        <w:pStyle w:val="ListParagraph"/>
        <w:ind w:left="2160"/>
        <w:rPr>
          <w:rFonts w:ascii="Rockwell" w:hAnsi="Rockwell"/>
          <w:sz w:val="22"/>
          <w:szCs w:val="22"/>
        </w:rPr>
        <w:sectPr w:rsidR="00464B91" w:rsidSect="00464B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4B91" w:rsidRPr="00A55AFA" w:rsidRDefault="00464B91" w:rsidP="00464B91">
      <w:pPr>
        <w:pStyle w:val="ListParagraph"/>
        <w:ind w:left="2160"/>
        <w:rPr>
          <w:rFonts w:ascii="Rockwell" w:hAnsi="Rockwell"/>
          <w:sz w:val="22"/>
          <w:szCs w:val="22"/>
        </w:rPr>
      </w:pPr>
    </w:p>
    <w:p w:rsidR="00172902" w:rsidRDefault="00963D70" w:rsidP="00541891">
      <w:pPr>
        <w:rPr>
          <w:rFonts w:ascii="Rockwell" w:hAnsi="Rockwell"/>
          <w:b/>
          <w:sz w:val="22"/>
          <w:szCs w:val="22"/>
        </w:rPr>
      </w:pPr>
      <w:r w:rsidRPr="004D7A9D">
        <w:rPr>
          <w:rFonts w:ascii="Rockwell" w:hAnsi="Rockwell"/>
          <w:b/>
          <w:sz w:val="22"/>
          <w:szCs w:val="22"/>
        </w:rPr>
        <w:t>Table F</w:t>
      </w:r>
      <w:r w:rsidR="00541891" w:rsidRPr="004D7A9D">
        <w:rPr>
          <w:rFonts w:ascii="Rockwell" w:hAnsi="Rockwell"/>
          <w:b/>
          <w:sz w:val="22"/>
          <w:szCs w:val="22"/>
        </w:rPr>
        <w:t>: Solubility Guidelines for Aqueous Solutions</w:t>
      </w:r>
    </w:p>
    <w:p w:rsidR="009C412A" w:rsidRPr="009C412A" w:rsidRDefault="009C412A" w:rsidP="009C412A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Compounds containing alkali metal cations or the ammonium ion (NH</w:t>
      </w:r>
      <w:r w:rsidRPr="009C412A">
        <w:rPr>
          <w:rFonts w:ascii="Rockwell" w:hAnsi="Rockwell"/>
          <w:sz w:val="22"/>
          <w:szCs w:val="22"/>
          <w:vertAlign w:val="subscript"/>
        </w:rPr>
        <w:t>4</w:t>
      </w:r>
      <w:r w:rsidRPr="009C412A">
        <w:rPr>
          <w:rFonts w:ascii="Rockwell" w:hAnsi="Rockwell"/>
          <w:sz w:val="22"/>
          <w:szCs w:val="22"/>
          <w:vertAlign w:val="superscript"/>
        </w:rPr>
        <w:t>+</w:t>
      </w:r>
      <w:r w:rsidRPr="009C412A">
        <w:rPr>
          <w:rFonts w:ascii="Rockwell" w:hAnsi="Rockwell"/>
          <w:sz w:val="22"/>
          <w:szCs w:val="22"/>
        </w:rPr>
        <w:t>) are soluble</w:t>
      </w:r>
    </w:p>
    <w:p w:rsidR="009C412A" w:rsidRPr="009C412A" w:rsidRDefault="009C412A" w:rsidP="009C412A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Compounds containing nitrate (NO</w:t>
      </w:r>
      <w:r w:rsidRPr="009C412A">
        <w:rPr>
          <w:rFonts w:ascii="Rockwell" w:hAnsi="Rockwell"/>
          <w:sz w:val="22"/>
          <w:szCs w:val="22"/>
          <w:vertAlign w:val="subscript"/>
        </w:rPr>
        <w:t>3</w:t>
      </w:r>
      <w:r w:rsidRPr="009C412A">
        <w:rPr>
          <w:rFonts w:ascii="Rockwell" w:hAnsi="Rockwell"/>
          <w:sz w:val="22"/>
          <w:szCs w:val="22"/>
          <w:vertAlign w:val="superscript"/>
        </w:rPr>
        <w:t>-</w:t>
      </w:r>
      <w:r w:rsidRPr="009C412A">
        <w:rPr>
          <w:rFonts w:ascii="Rockwell" w:hAnsi="Rockwell"/>
          <w:sz w:val="22"/>
          <w:szCs w:val="22"/>
        </w:rPr>
        <w:t>), chlorate (ClO</w:t>
      </w:r>
      <w:r w:rsidRPr="009C412A">
        <w:rPr>
          <w:rFonts w:ascii="Rockwell" w:hAnsi="Rockwell"/>
          <w:sz w:val="22"/>
          <w:szCs w:val="22"/>
          <w:vertAlign w:val="subscript"/>
        </w:rPr>
        <w:t>3</w:t>
      </w:r>
      <w:r w:rsidRPr="009C412A">
        <w:rPr>
          <w:rFonts w:ascii="Rockwell" w:hAnsi="Rockwell"/>
          <w:sz w:val="22"/>
          <w:szCs w:val="22"/>
          <w:vertAlign w:val="superscript"/>
        </w:rPr>
        <w:t>-</w:t>
      </w:r>
      <w:r w:rsidRPr="009C412A">
        <w:rPr>
          <w:rFonts w:ascii="Rockwell" w:hAnsi="Rockwell"/>
          <w:sz w:val="22"/>
          <w:szCs w:val="22"/>
        </w:rPr>
        <w:t>), and acetate (C</w:t>
      </w:r>
      <w:r w:rsidRPr="009C412A">
        <w:rPr>
          <w:rFonts w:ascii="Rockwell" w:hAnsi="Rockwell"/>
          <w:sz w:val="22"/>
          <w:szCs w:val="22"/>
          <w:vertAlign w:val="subscript"/>
        </w:rPr>
        <w:t>2</w:t>
      </w:r>
      <w:r w:rsidRPr="009C412A">
        <w:rPr>
          <w:rFonts w:ascii="Rockwell" w:hAnsi="Rockwell"/>
          <w:sz w:val="22"/>
          <w:szCs w:val="22"/>
        </w:rPr>
        <w:t>H</w:t>
      </w:r>
      <w:r w:rsidRPr="009C412A">
        <w:rPr>
          <w:rFonts w:ascii="Rockwell" w:hAnsi="Rockwell"/>
          <w:sz w:val="22"/>
          <w:szCs w:val="22"/>
          <w:vertAlign w:val="subscript"/>
        </w:rPr>
        <w:t>3</w:t>
      </w:r>
      <w:r w:rsidRPr="009C412A">
        <w:rPr>
          <w:rFonts w:ascii="Rockwell" w:hAnsi="Rockwell"/>
          <w:sz w:val="22"/>
          <w:szCs w:val="22"/>
        </w:rPr>
        <w:t>O</w:t>
      </w:r>
      <w:r w:rsidRPr="009C412A">
        <w:rPr>
          <w:rFonts w:ascii="Rockwell" w:hAnsi="Rockwell"/>
          <w:sz w:val="22"/>
          <w:szCs w:val="22"/>
          <w:vertAlign w:val="subscript"/>
        </w:rPr>
        <w:t>2</w:t>
      </w:r>
      <w:r w:rsidRPr="009C412A">
        <w:rPr>
          <w:rFonts w:ascii="Rockwell" w:hAnsi="Rockwell"/>
          <w:sz w:val="22"/>
          <w:szCs w:val="22"/>
          <w:vertAlign w:val="superscript"/>
        </w:rPr>
        <w:t xml:space="preserve"> - </w:t>
      </w:r>
      <w:r w:rsidRPr="009C412A">
        <w:rPr>
          <w:rFonts w:ascii="Rockwell" w:hAnsi="Rockwell"/>
          <w:sz w:val="22"/>
          <w:szCs w:val="22"/>
        </w:rPr>
        <w:t>) anions are soluble.</w:t>
      </w:r>
    </w:p>
    <w:p w:rsidR="009C412A" w:rsidRPr="009C412A" w:rsidRDefault="009C412A" w:rsidP="009C412A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Chlorides, bromides, and iodides are soluble except those containing Ag</w:t>
      </w:r>
      <w:r w:rsidRPr="009C412A">
        <w:rPr>
          <w:rFonts w:ascii="Rockwell" w:hAnsi="Rockwell"/>
          <w:sz w:val="22"/>
          <w:szCs w:val="22"/>
          <w:vertAlign w:val="superscript"/>
        </w:rPr>
        <w:t>+</w:t>
      </w:r>
      <w:r w:rsidRPr="009C412A">
        <w:rPr>
          <w:rFonts w:ascii="Rockwell" w:hAnsi="Rockwell"/>
          <w:sz w:val="22"/>
          <w:szCs w:val="22"/>
        </w:rPr>
        <w:t>, Pb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>,</w:t>
      </w:r>
      <w:r w:rsidRPr="009C412A">
        <w:rPr>
          <w:rFonts w:ascii="Rockwell" w:hAnsi="Rockwell"/>
          <w:sz w:val="22"/>
          <w:szCs w:val="22"/>
          <w:vertAlign w:val="superscript"/>
        </w:rPr>
        <w:t xml:space="preserve"> </w:t>
      </w:r>
      <w:r w:rsidRPr="009C412A">
        <w:rPr>
          <w:rFonts w:ascii="Rockwell" w:hAnsi="Rockwell"/>
          <w:sz w:val="22"/>
          <w:szCs w:val="22"/>
        </w:rPr>
        <w:t>or Hg</w:t>
      </w:r>
      <w:r w:rsidRPr="009C412A">
        <w:rPr>
          <w:rFonts w:ascii="Rockwell" w:hAnsi="Rockwell"/>
          <w:sz w:val="22"/>
          <w:szCs w:val="22"/>
          <w:vertAlign w:val="subscript"/>
        </w:rPr>
        <w:t>2</w:t>
      </w:r>
      <w:r w:rsidRPr="009C412A">
        <w:rPr>
          <w:rFonts w:ascii="Rockwell" w:hAnsi="Rockwell"/>
          <w:sz w:val="22"/>
          <w:szCs w:val="22"/>
        </w:rPr>
        <w:t xml:space="preserve"> 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 xml:space="preserve"> </w:t>
      </w:r>
    </w:p>
    <w:p w:rsidR="009C412A" w:rsidRPr="009C412A" w:rsidRDefault="009C412A" w:rsidP="009C412A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Sulfates are soluble except those containing Hg</w:t>
      </w:r>
      <w:r w:rsidRPr="009C412A">
        <w:rPr>
          <w:rFonts w:ascii="Rockwell" w:hAnsi="Rockwell"/>
          <w:sz w:val="22"/>
          <w:szCs w:val="22"/>
          <w:vertAlign w:val="subscript"/>
        </w:rPr>
        <w:t>2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>, Pb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>,</w:t>
      </w:r>
      <w:r w:rsidRPr="009C412A">
        <w:rPr>
          <w:rFonts w:ascii="Rockwell" w:hAnsi="Rockwell"/>
          <w:sz w:val="22"/>
          <w:szCs w:val="22"/>
          <w:vertAlign w:val="superscript"/>
        </w:rPr>
        <w:t xml:space="preserve"> </w:t>
      </w:r>
      <w:r w:rsidRPr="009C412A">
        <w:rPr>
          <w:rFonts w:ascii="Rockwell" w:hAnsi="Rockwell"/>
          <w:sz w:val="22"/>
          <w:szCs w:val="22"/>
        </w:rPr>
        <w:t>Sr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>,</w:t>
      </w:r>
      <w:r w:rsidRPr="009C412A">
        <w:rPr>
          <w:rFonts w:ascii="Rockwell" w:hAnsi="Rockwell"/>
          <w:sz w:val="22"/>
          <w:szCs w:val="22"/>
          <w:vertAlign w:val="superscript"/>
        </w:rPr>
        <w:t xml:space="preserve"> </w:t>
      </w:r>
      <w:r w:rsidRPr="009C412A">
        <w:rPr>
          <w:rFonts w:ascii="Rockwell" w:hAnsi="Rockwell"/>
          <w:sz w:val="22"/>
          <w:szCs w:val="22"/>
        </w:rPr>
        <w:t>Ca</w:t>
      </w:r>
      <w:r w:rsidRPr="009C412A">
        <w:rPr>
          <w:rFonts w:ascii="Rockwell" w:hAnsi="Rockwell"/>
          <w:sz w:val="22"/>
          <w:szCs w:val="22"/>
          <w:vertAlign w:val="superscript"/>
        </w:rPr>
        <w:t>2 +</w:t>
      </w:r>
      <w:r w:rsidRPr="009C412A">
        <w:rPr>
          <w:rFonts w:ascii="Rockwell" w:hAnsi="Rockwell"/>
          <w:sz w:val="22"/>
          <w:szCs w:val="22"/>
        </w:rPr>
        <w:t>, or Ba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 xml:space="preserve"> </w:t>
      </w:r>
    </w:p>
    <w:p w:rsidR="009C412A" w:rsidRPr="009C412A" w:rsidRDefault="009C412A" w:rsidP="009C412A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Hydroxides (OH) are insoluble except compounds of the alkali metals, Ca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>, Sr</w:t>
      </w:r>
      <w:r w:rsidRPr="009C412A">
        <w:rPr>
          <w:rFonts w:ascii="Rockwell" w:hAnsi="Rockwell"/>
          <w:sz w:val="22"/>
          <w:szCs w:val="22"/>
          <w:vertAlign w:val="superscript"/>
        </w:rPr>
        <w:t>2+</w:t>
      </w:r>
      <w:r w:rsidRPr="009C412A">
        <w:rPr>
          <w:rFonts w:ascii="Rockwell" w:hAnsi="Rockwell"/>
          <w:sz w:val="22"/>
          <w:szCs w:val="22"/>
        </w:rPr>
        <w:t>,</w:t>
      </w:r>
      <w:r w:rsidRPr="009C412A">
        <w:rPr>
          <w:rFonts w:ascii="Rockwell" w:hAnsi="Rockwell"/>
          <w:sz w:val="22"/>
          <w:szCs w:val="22"/>
          <w:vertAlign w:val="superscript"/>
        </w:rPr>
        <w:t xml:space="preserve"> </w:t>
      </w:r>
      <w:r w:rsidRPr="009C412A">
        <w:rPr>
          <w:rFonts w:ascii="Rockwell" w:hAnsi="Rockwell"/>
          <w:sz w:val="22"/>
          <w:szCs w:val="22"/>
        </w:rPr>
        <w:t>and Ba</w:t>
      </w:r>
      <w:r w:rsidRPr="009C412A">
        <w:rPr>
          <w:rFonts w:ascii="Rockwell" w:hAnsi="Rockwell"/>
          <w:sz w:val="22"/>
          <w:szCs w:val="22"/>
          <w:vertAlign w:val="superscript"/>
        </w:rPr>
        <w:t xml:space="preserve">2+ </w:t>
      </w:r>
    </w:p>
    <w:p w:rsidR="009C412A" w:rsidRPr="00172902" w:rsidRDefault="009C412A" w:rsidP="009C412A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Compounds containing PO</w:t>
      </w:r>
      <w:r w:rsidRPr="009C412A">
        <w:rPr>
          <w:rFonts w:ascii="Rockwell" w:hAnsi="Rockwell"/>
          <w:sz w:val="22"/>
          <w:szCs w:val="22"/>
          <w:vertAlign w:val="subscript"/>
        </w:rPr>
        <w:t>4</w:t>
      </w:r>
      <w:r w:rsidRPr="009C412A">
        <w:rPr>
          <w:rFonts w:ascii="Rockwell" w:hAnsi="Rockwell"/>
          <w:sz w:val="22"/>
          <w:szCs w:val="22"/>
        </w:rPr>
        <w:t xml:space="preserve"> </w:t>
      </w:r>
      <w:r w:rsidRPr="009C412A">
        <w:rPr>
          <w:rFonts w:ascii="Rockwell" w:hAnsi="Rockwell"/>
          <w:sz w:val="22"/>
          <w:szCs w:val="22"/>
          <w:vertAlign w:val="superscript"/>
        </w:rPr>
        <w:t>3-</w:t>
      </w:r>
      <w:r w:rsidRPr="009C412A">
        <w:rPr>
          <w:rFonts w:ascii="Rockwell" w:hAnsi="Rockwell"/>
          <w:sz w:val="22"/>
          <w:szCs w:val="22"/>
        </w:rPr>
        <w:t>, S</w:t>
      </w:r>
      <w:r w:rsidRPr="009C412A">
        <w:rPr>
          <w:rFonts w:ascii="Rockwell" w:hAnsi="Rockwell"/>
          <w:sz w:val="22"/>
          <w:szCs w:val="22"/>
          <w:vertAlign w:val="superscript"/>
        </w:rPr>
        <w:t>2-</w:t>
      </w:r>
      <w:r w:rsidRPr="009C412A">
        <w:rPr>
          <w:rFonts w:ascii="Rockwell" w:hAnsi="Rockwell"/>
          <w:sz w:val="22"/>
          <w:szCs w:val="22"/>
        </w:rPr>
        <w:t>, CO</w:t>
      </w:r>
      <w:r w:rsidRPr="009C412A">
        <w:rPr>
          <w:rFonts w:ascii="Rockwell" w:hAnsi="Rockwell"/>
          <w:sz w:val="22"/>
          <w:szCs w:val="22"/>
          <w:vertAlign w:val="subscript"/>
        </w:rPr>
        <w:t>3</w:t>
      </w:r>
      <w:r w:rsidRPr="009C412A">
        <w:rPr>
          <w:rFonts w:ascii="Rockwell" w:hAnsi="Rockwell"/>
          <w:sz w:val="22"/>
          <w:szCs w:val="22"/>
        </w:rPr>
        <w:t xml:space="preserve"> </w:t>
      </w:r>
      <w:r w:rsidRPr="009C412A">
        <w:rPr>
          <w:rFonts w:ascii="Rockwell" w:hAnsi="Rockwell"/>
          <w:sz w:val="22"/>
          <w:szCs w:val="22"/>
          <w:vertAlign w:val="superscript"/>
        </w:rPr>
        <w:t>2-</w:t>
      </w:r>
      <w:r w:rsidRPr="009C412A">
        <w:rPr>
          <w:rFonts w:ascii="Rockwell" w:hAnsi="Rockwell"/>
          <w:sz w:val="22"/>
          <w:szCs w:val="22"/>
        </w:rPr>
        <w:t>, SO</w:t>
      </w:r>
      <w:r w:rsidRPr="009C412A">
        <w:rPr>
          <w:rFonts w:ascii="Rockwell" w:hAnsi="Rockwell"/>
          <w:sz w:val="22"/>
          <w:szCs w:val="22"/>
          <w:vertAlign w:val="subscript"/>
        </w:rPr>
        <w:t>3</w:t>
      </w:r>
      <w:r w:rsidRPr="009C412A">
        <w:rPr>
          <w:rFonts w:ascii="Rockwell" w:hAnsi="Rockwell"/>
          <w:sz w:val="22"/>
          <w:szCs w:val="22"/>
        </w:rPr>
        <w:t xml:space="preserve"> </w:t>
      </w:r>
      <w:r w:rsidRPr="009C412A">
        <w:rPr>
          <w:rFonts w:ascii="Rockwell" w:hAnsi="Rockwell"/>
          <w:sz w:val="22"/>
          <w:szCs w:val="22"/>
          <w:vertAlign w:val="superscript"/>
        </w:rPr>
        <w:t xml:space="preserve">2- </w:t>
      </w:r>
      <w:r w:rsidRPr="009C412A">
        <w:rPr>
          <w:rFonts w:ascii="Rockwell" w:hAnsi="Rockwell"/>
          <w:sz w:val="22"/>
          <w:szCs w:val="22"/>
        </w:rPr>
        <w:t>ions are insoluble except those that also contain alkali metals or NH</w:t>
      </w:r>
      <w:r w:rsidRPr="009C412A">
        <w:rPr>
          <w:rFonts w:ascii="Rockwell" w:hAnsi="Rockwell"/>
          <w:sz w:val="22"/>
          <w:szCs w:val="22"/>
          <w:vertAlign w:val="subscript"/>
        </w:rPr>
        <w:t>4</w:t>
      </w:r>
      <w:r w:rsidRPr="009C412A">
        <w:rPr>
          <w:rFonts w:ascii="Rockwell" w:hAnsi="Rockwell"/>
          <w:sz w:val="22"/>
          <w:szCs w:val="22"/>
        </w:rPr>
        <w:t xml:space="preserve"> </w:t>
      </w:r>
      <w:r w:rsidRPr="009C412A">
        <w:rPr>
          <w:rFonts w:ascii="Rockwell" w:hAnsi="Rockwell"/>
          <w:sz w:val="22"/>
          <w:szCs w:val="22"/>
          <w:vertAlign w:val="superscript"/>
        </w:rPr>
        <w:t>+</w:t>
      </w:r>
      <w:bookmarkStart w:id="0" w:name="_GoBack"/>
      <w:bookmarkEnd w:id="0"/>
    </w:p>
    <w:p w:rsidR="00172902" w:rsidRDefault="00172902" w:rsidP="009C412A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lastRenderedPageBreak/>
        <w:t xml:space="preserve">Compounds that </w:t>
      </w:r>
      <w:r w:rsidR="00692748">
        <w:rPr>
          <w:rFonts w:ascii="Rockwell" w:hAnsi="Rockwell"/>
          <w:sz w:val="22"/>
          <w:szCs w:val="22"/>
        </w:rPr>
        <w:t>are ________________________ (can dissolve) are also __________________________ meaning they can conduct electricity</w:t>
      </w:r>
    </w:p>
    <w:p w:rsidR="00172902" w:rsidRPr="00692748" w:rsidRDefault="00692748" w:rsidP="00692748">
      <w:pPr>
        <w:pStyle w:val="ListParagraph"/>
        <w:numPr>
          <w:ilvl w:val="0"/>
          <w:numId w:val="2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Compounds that are ________________________ (cannot dissolve) are also _______________________ meaning they cannot conduct electricity</w:t>
      </w:r>
    </w:p>
    <w:p w:rsidR="00172902" w:rsidRDefault="00172902" w:rsidP="00172902">
      <w:pPr>
        <w:pStyle w:val="ListParagraph"/>
        <w:rPr>
          <w:rFonts w:ascii="Rockwell" w:hAnsi="Rockwell"/>
          <w:b/>
          <w:sz w:val="22"/>
          <w:szCs w:val="22"/>
        </w:rPr>
      </w:pPr>
    </w:p>
    <w:p w:rsidR="009C412A" w:rsidRPr="00172902" w:rsidRDefault="00196323" w:rsidP="009C412A">
      <w:pPr>
        <w:pStyle w:val="ListParagraph"/>
        <w:numPr>
          <w:ilvl w:val="0"/>
          <w:numId w:val="24"/>
        </w:numPr>
        <w:rPr>
          <w:rFonts w:ascii="Rockwell" w:hAnsi="Rockwel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7" type="#_x0000_t75" alt="Image result for chemistry table f" style="position:absolute;left:0;text-align:left;margin-left:82.75pt;margin-top:0;width:377.7pt;height:190.75pt;z-index:-251657216;visibility:visible;mso-wrap-style:square;mso-wrap-edited:f;mso-width-percent:0;mso-height-percent:0;mso-width-percent:0;mso-height-percent:0">
            <v:imagedata r:id="rId14" o:title="chem%20table%20f"/>
            <w10:wrap type="square"/>
          </v:shape>
        </w:pict>
      </w:r>
      <w:r w:rsidR="009C412A" w:rsidRPr="00172902">
        <w:rPr>
          <w:rFonts w:ascii="Rockwell" w:hAnsi="Rockwell"/>
          <w:b/>
          <w:sz w:val="22"/>
          <w:szCs w:val="22"/>
        </w:rPr>
        <w:t xml:space="preserve">Questions: </w:t>
      </w:r>
    </w:p>
    <w:p w:rsidR="009C412A" w:rsidRPr="00172902" w:rsidRDefault="00464B91" w:rsidP="00464B91">
      <w:pPr>
        <w:pStyle w:val="ListParagraph"/>
        <w:numPr>
          <w:ilvl w:val="1"/>
          <w:numId w:val="2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When PbI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(s) is added to Na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CO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3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(aq), a white precipitate is formed. According to Reference Table F, the white precipitate most likely is</w:t>
      </w:r>
    </w:p>
    <w:p w:rsidR="00172902" w:rsidRDefault="00172902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  <w:sectPr w:rsidR="00172902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KNO</w:t>
      </w:r>
      <w:r w:rsidRPr="00172902">
        <w:rPr>
          <w:rFonts w:ascii="Rockwell" w:eastAsia="Times New Roman" w:hAnsi="Rockwell" w:cs="Times New Roman"/>
          <w:sz w:val="22"/>
          <w:szCs w:val="22"/>
          <w:vertAlign w:val="subscript"/>
        </w:rPr>
        <w:t>3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PbCO</w:t>
      </w:r>
      <w:r w:rsidRPr="00172902">
        <w:rPr>
          <w:rFonts w:ascii="Rockwell" w:eastAsia="Times New Roman" w:hAnsi="Rockwell" w:cs="Times New Roman"/>
          <w:sz w:val="22"/>
          <w:szCs w:val="22"/>
          <w:vertAlign w:val="subscript"/>
        </w:rPr>
        <w:t>3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NaI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Na</w:t>
      </w:r>
      <w:r w:rsidRPr="00172902">
        <w:rPr>
          <w:rFonts w:ascii="Rockwell" w:eastAsia="Times New Roman" w:hAnsi="Rockwell" w:cs="Times New Roman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sz w:val="22"/>
          <w:szCs w:val="22"/>
        </w:rPr>
        <w:t>CO</w:t>
      </w:r>
      <w:r w:rsidRPr="00172902">
        <w:rPr>
          <w:rFonts w:ascii="Rockwell" w:eastAsia="Times New Roman" w:hAnsi="Rockwell" w:cs="Times New Roman"/>
          <w:sz w:val="22"/>
          <w:szCs w:val="22"/>
          <w:vertAlign w:val="subscript"/>
        </w:rPr>
        <w:t>3</w:t>
      </w:r>
    </w:p>
    <w:p w:rsidR="00172902" w:rsidRDefault="00172902" w:rsidP="00172902">
      <w:pPr>
        <w:pStyle w:val="ListParagraph"/>
        <w:ind w:left="1440"/>
        <w:rPr>
          <w:rFonts w:ascii="Rockwell" w:eastAsia="Times New Roman" w:hAnsi="Rockwell" w:cs="Times New Roman"/>
          <w:sz w:val="22"/>
          <w:szCs w:val="22"/>
        </w:rPr>
        <w:sectPr w:rsidR="00172902" w:rsidSect="001729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2902" w:rsidRDefault="00172902" w:rsidP="00172902">
      <w:pPr>
        <w:pStyle w:val="ListParagraph"/>
        <w:ind w:left="1440"/>
        <w:rPr>
          <w:rFonts w:ascii="Rockwell" w:eastAsia="Times New Roman" w:hAnsi="Rockwell" w:cs="Times New Roman"/>
          <w:sz w:val="22"/>
          <w:szCs w:val="22"/>
        </w:rPr>
      </w:pPr>
    </w:p>
    <w:p w:rsidR="00464B91" w:rsidRPr="00172902" w:rsidRDefault="00464B91" w:rsidP="00172902">
      <w:pPr>
        <w:pStyle w:val="ListParagraph"/>
        <w:numPr>
          <w:ilvl w:val="1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 xml:space="preserve">Which precipitate does the reaction 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t>Ba(NO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vertAlign w:val="subscript"/>
        </w:rPr>
        <w:t>3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t>)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i/>
          <w:color w:val="333333"/>
          <w:sz w:val="22"/>
          <w:szCs w:val="22"/>
          <w:shd w:val="clear" w:color="auto" w:fill="FFFFFF"/>
          <w:vertAlign w:val="subscript"/>
        </w:rPr>
        <w:t>(aq)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t xml:space="preserve"> + Na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t>SO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vertAlign w:val="subscript"/>
        </w:rPr>
        <w:t>4</w:t>
      </w:r>
      <w:r w:rsidRPr="00172902">
        <w:rPr>
          <w:rFonts w:ascii="Rockwell" w:eastAsia="Times New Roman" w:hAnsi="Rockwell" w:cs="Times New Roman"/>
          <w:i/>
          <w:color w:val="333333"/>
          <w:sz w:val="22"/>
          <w:szCs w:val="22"/>
          <w:shd w:val="clear" w:color="auto" w:fill="FFFFFF"/>
          <w:vertAlign w:val="subscript"/>
        </w:rPr>
        <w:t>(aq</w:t>
      </w:r>
      <w:r w:rsidR="00172902" w:rsidRPr="00172902">
        <w:rPr>
          <w:rFonts w:ascii="Rockwell" w:eastAsia="Times New Roman" w:hAnsi="Rockwell" w:cs="Times New Roman"/>
          <w:i/>
          <w:color w:val="333333"/>
          <w:sz w:val="22"/>
          <w:szCs w:val="22"/>
          <w:shd w:val="clear" w:color="auto" w:fill="FFFFFF"/>
          <w:vertAlign w:val="subscript"/>
        </w:rPr>
        <w:t>)</w:t>
      </w:r>
      <w:r w:rsid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172902" w:rsidRP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sym w:font="Wingdings" w:char="F0E0"/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t> 2 NaNO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vertAlign w:val="subscript"/>
        </w:rPr>
        <w:t>3</w:t>
      </w:r>
      <w:r w:rsidRPr="00172902">
        <w:rPr>
          <w:rFonts w:ascii="Rockwell" w:eastAsia="Times New Roman" w:hAnsi="Rockwell" w:cs="Times New Roman"/>
          <w:i/>
          <w:color w:val="333333"/>
          <w:sz w:val="22"/>
          <w:szCs w:val="22"/>
          <w:shd w:val="clear" w:color="auto" w:fill="FFFFFF"/>
          <w:vertAlign w:val="subscript"/>
        </w:rPr>
        <w:t>(aq)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shd w:val="clear" w:color="auto" w:fill="FFFFFF"/>
        </w:rPr>
        <w:t xml:space="preserve"> + BaSO</w:t>
      </w:r>
      <w:r w:rsidRPr="00172902">
        <w:rPr>
          <w:rFonts w:ascii="Rockwell" w:eastAsia="Times New Roman" w:hAnsi="Rockwell" w:cs="Times New Roman"/>
          <w:color w:val="333333"/>
          <w:sz w:val="22"/>
          <w:szCs w:val="22"/>
          <w:vertAlign w:val="subscript"/>
        </w:rPr>
        <w:t>4</w:t>
      </w:r>
      <w:r w:rsidRPr="00172902">
        <w:rPr>
          <w:rFonts w:ascii="Rockwell" w:eastAsia="Times New Roman" w:hAnsi="Rockwell" w:cs="Times New Roman"/>
          <w:i/>
          <w:color w:val="333333"/>
          <w:sz w:val="22"/>
          <w:szCs w:val="22"/>
          <w:shd w:val="clear" w:color="auto" w:fill="FFFFFF"/>
          <w:vertAlign w:val="subscript"/>
        </w:rPr>
        <w:t>(s),</w:t>
      </w:r>
      <w:r w:rsidR="00172902">
        <w:rPr>
          <w:rFonts w:ascii="Rockwell" w:eastAsia="Times New Roman" w:hAnsi="Rockwell" w:cs="Times New Roman"/>
          <w:sz w:val="22"/>
          <w:szCs w:val="22"/>
        </w:rPr>
        <w:t xml:space="preserve"> </w:t>
      </w:r>
      <w:r w:rsidRPr="00172902">
        <w:rPr>
          <w:rFonts w:ascii="Rockwell" w:eastAsia="Times New Roman" w:hAnsi="Rockwell" w:cs="Times New Roman"/>
          <w:sz w:val="22"/>
          <w:szCs w:val="22"/>
        </w:rPr>
        <w:t>form?</w:t>
      </w:r>
    </w:p>
    <w:p w:rsidR="00172902" w:rsidRDefault="00172902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  <w:sectPr w:rsidR="00172902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Nitrogen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Barium sulfate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Barium nitrate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Soluble salt</w:t>
      </w:r>
    </w:p>
    <w:p w:rsidR="00172902" w:rsidRDefault="00172902" w:rsidP="00172902">
      <w:pPr>
        <w:pStyle w:val="ListParagraph"/>
        <w:ind w:left="1440"/>
        <w:rPr>
          <w:rFonts w:ascii="Rockwell" w:eastAsia="Times New Roman" w:hAnsi="Rockwell" w:cs="Times New Roman"/>
          <w:sz w:val="22"/>
          <w:szCs w:val="22"/>
        </w:rPr>
        <w:sectPr w:rsidR="00172902" w:rsidSect="001729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2902" w:rsidRDefault="00172902" w:rsidP="00172902">
      <w:pPr>
        <w:pStyle w:val="ListParagraph"/>
        <w:ind w:left="1440"/>
        <w:rPr>
          <w:rFonts w:ascii="Rockwell" w:eastAsia="Times New Roman" w:hAnsi="Rockwell" w:cs="Times New Roman"/>
          <w:sz w:val="22"/>
          <w:szCs w:val="22"/>
        </w:rPr>
      </w:pPr>
    </w:p>
    <w:p w:rsidR="009C412A" w:rsidRPr="00172902" w:rsidRDefault="00464B91" w:rsidP="009C412A">
      <w:pPr>
        <w:pStyle w:val="ListParagraph"/>
        <w:numPr>
          <w:ilvl w:val="1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 xml:space="preserve">Based on </w:t>
      </w:r>
      <w:r w:rsidR="00172902" w:rsidRPr="00172902">
        <w:rPr>
          <w:rFonts w:ascii="Rockwell" w:eastAsia="Times New Roman" w:hAnsi="Rockwell" w:cs="Times New Roman"/>
          <w:sz w:val="22"/>
          <w:szCs w:val="22"/>
        </w:rPr>
        <w:t>Reference</w:t>
      </w:r>
      <w:r w:rsidRPr="00172902">
        <w:rPr>
          <w:rFonts w:ascii="Rockwell" w:eastAsia="Times New Roman" w:hAnsi="Rockwell" w:cs="Times New Roman"/>
          <w:sz w:val="22"/>
          <w:szCs w:val="22"/>
        </w:rPr>
        <w:t xml:space="preserve"> Table F, which of these saturated solutions has the lowest concentration o</w:t>
      </w:r>
      <w:r w:rsidR="006F4F78">
        <w:rPr>
          <w:rFonts w:ascii="Rockwell" w:eastAsia="Times New Roman" w:hAnsi="Rockwell" w:cs="Times New Roman"/>
          <w:sz w:val="22"/>
          <w:szCs w:val="22"/>
        </w:rPr>
        <w:t>f</w:t>
      </w:r>
      <w:r w:rsidRPr="00172902">
        <w:rPr>
          <w:rFonts w:ascii="Rockwell" w:eastAsia="Times New Roman" w:hAnsi="Rockwell" w:cs="Times New Roman"/>
          <w:sz w:val="22"/>
          <w:szCs w:val="22"/>
        </w:rPr>
        <w:t xml:space="preserve"> dissolved ions?</w:t>
      </w:r>
    </w:p>
    <w:p w:rsidR="00172902" w:rsidRDefault="00172902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  <w:sectPr w:rsidR="00172902" w:rsidSect="004B4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NaCl</w:t>
      </w:r>
      <w:r w:rsidRPr="00172902">
        <w:rPr>
          <w:rFonts w:ascii="Rockwell" w:eastAsia="Times New Roman" w:hAnsi="Rockwell" w:cs="Times New Roman"/>
          <w:i/>
          <w:sz w:val="22"/>
          <w:szCs w:val="22"/>
          <w:vertAlign w:val="subscript"/>
        </w:rPr>
        <w:t>(aq)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MgCl</w:t>
      </w:r>
      <w:r w:rsidRPr="00172902">
        <w:rPr>
          <w:rFonts w:ascii="Rockwell" w:eastAsia="Times New Roman" w:hAnsi="Rockwell" w:cs="Times New Roman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i/>
          <w:sz w:val="22"/>
          <w:szCs w:val="22"/>
          <w:vertAlign w:val="subscript"/>
        </w:rPr>
        <w:t>(aq)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NiCl</w:t>
      </w:r>
      <w:r w:rsidRPr="00172902">
        <w:rPr>
          <w:rFonts w:ascii="Rockwell" w:eastAsia="Times New Roman" w:hAnsi="Rockwell" w:cs="Times New Roman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i/>
          <w:sz w:val="22"/>
          <w:szCs w:val="22"/>
          <w:vertAlign w:val="subscript"/>
        </w:rPr>
        <w:t>(aq)</w:t>
      </w:r>
    </w:p>
    <w:p w:rsidR="00464B91" w:rsidRPr="00172902" w:rsidRDefault="00464B91" w:rsidP="00464B91">
      <w:pPr>
        <w:pStyle w:val="ListParagraph"/>
        <w:numPr>
          <w:ilvl w:val="2"/>
          <w:numId w:val="24"/>
        </w:numPr>
        <w:rPr>
          <w:rFonts w:ascii="Rockwell" w:eastAsia="Times New Roman" w:hAnsi="Rockwell" w:cs="Times New Roman"/>
          <w:sz w:val="22"/>
          <w:szCs w:val="22"/>
        </w:rPr>
      </w:pPr>
      <w:r w:rsidRPr="00172902">
        <w:rPr>
          <w:rFonts w:ascii="Rockwell" w:eastAsia="Times New Roman" w:hAnsi="Rockwell" w:cs="Times New Roman"/>
          <w:sz w:val="22"/>
          <w:szCs w:val="22"/>
        </w:rPr>
        <w:t>AgCl</w:t>
      </w:r>
      <w:r w:rsidRPr="00172902">
        <w:rPr>
          <w:rFonts w:ascii="Rockwell" w:eastAsia="Times New Roman" w:hAnsi="Rockwell" w:cs="Times New Roman"/>
          <w:i/>
          <w:sz w:val="22"/>
          <w:szCs w:val="22"/>
          <w:vertAlign w:val="subscript"/>
        </w:rPr>
        <w:t>(aq)</w:t>
      </w:r>
    </w:p>
    <w:p w:rsidR="00172902" w:rsidRDefault="00172902" w:rsidP="00464B91">
      <w:pPr>
        <w:pStyle w:val="ListParagraph"/>
        <w:ind w:left="2160"/>
        <w:rPr>
          <w:rFonts w:ascii="Times New Roman" w:eastAsia="Times New Roman" w:hAnsi="Times New Roman" w:cs="Times New Roman"/>
        </w:rPr>
        <w:sectPr w:rsidR="00172902" w:rsidSect="001729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4B91" w:rsidRPr="00464B91" w:rsidRDefault="00464B91" w:rsidP="00464B91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:rsidR="00541891" w:rsidRPr="009C412A" w:rsidRDefault="00456AAD" w:rsidP="009C412A">
      <w:pPr>
        <w:rPr>
          <w:rFonts w:ascii="Rockwell" w:hAnsi="Rockwell"/>
          <w:b/>
          <w:sz w:val="22"/>
          <w:szCs w:val="22"/>
        </w:rPr>
      </w:pPr>
      <w:r w:rsidRPr="009C412A">
        <w:rPr>
          <w:rFonts w:ascii="Rockwell" w:hAnsi="Rockwell"/>
          <w:b/>
          <w:sz w:val="22"/>
          <w:szCs w:val="22"/>
        </w:rPr>
        <w:t xml:space="preserve">Table </w:t>
      </w:r>
      <w:r w:rsidR="00541891" w:rsidRPr="009C412A">
        <w:rPr>
          <w:rFonts w:ascii="Rockwell" w:hAnsi="Rockwell"/>
          <w:b/>
          <w:sz w:val="22"/>
          <w:szCs w:val="22"/>
        </w:rPr>
        <w:t>G: Solubility Curves at Standard Pressure</w:t>
      </w:r>
    </w:p>
    <w:p w:rsidR="006F03E6" w:rsidRPr="009C412A" w:rsidRDefault="006F03E6" w:rsidP="006F03E6">
      <w:pPr>
        <w:pStyle w:val="ListParagraph"/>
        <w:numPr>
          <w:ilvl w:val="0"/>
          <w:numId w:val="14"/>
        </w:numPr>
        <w:rPr>
          <w:rFonts w:ascii="Rockwell" w:hAnsi="Rockwell"/>
          <w:b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 xml:space="preserve">Table G is a graph that shows the solubility of numerous solutes and their ability to dissolve in </w:t>
      </w:r>
      <w:r w:rsidRPr="009C412A">
        <w:rPr>
          <w:rFonts w:ascii="Rockwell" w:hAnsi="Rockwell"/>
          <w:b/>
          <w:sz w:val="22"/>
          <w:szCs w:val="22"/>
        </w:rPr>
        <w:t>100 g of H</w:t>
      </w:r>
      <w:r w:rsidRPr="009C412A">
        <w:rPr>
          <w:rFonts w:ascii="Rockwell" w:hAnsi="Rockwell"/>
          <w:b/>
          <w:sz w:val="22"/>
          <w:szCs w:val="22"/>
          <w:vertAlign w:val="subscript"/>
        </w:rPr>
        <w:t>2</w:t>
      </w:r>
      <w:r w:rsidRPr="009C412A">
        <w:rPr>
          <w:rFonts w:ascii="Rockwell" w:hAnsi="Rockwell"/>
          <w:b/>
          <w:sz w:val="22"/>
          <w:szCs w:val="22"/>
        </w:rPr>
        <w:t>O</w:t>
      </w:r>
    </w:p>
    <w:p w:rsidR="006F03E6" w:rsidRPr="009C412A" w:rsidRDefault="006F03E6" w:rsidP="0063753F">
      <w:pPr>
        <w:pStyle w:val="ListParagraph"/>
        <w:numPr>
          <w:ilvl w:val="4"/>
          <w:numId w:val="1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1 g H</w:t>
      </w:r>
      <w:r w:rsidRPr="009C412A">
        <w:rPr>
          <w:rFonts w:ascii="Rockwell" w:hAnsi="Rockwell"/>
          <w:sz w:val="22"/>
          <w:szCs w:val="22"/>
          <w:vertAlign w:val="subscript"/>
        </w:rPr>
        <w:t>2</w:t>
      </w:r>
      <w:r w:rsidRPr="009C412A">
        <w:rPr>
          <w:rFonts w:ascii="Rockwell" w:hAnsi="Rockwell"/>
          <w:sz w:val="22"/>
          <w:szCs w:val="22"/>
        </w:rPr>
        <w:t>O = 1 mL H</w:t>
      </w:r>
      <w:r w:rsidRPr="009C412A">
        <w:rPr>
          <w:rFonts w:ascii="Rockwell" w:hAnsi="Rockwell"/>
          <w:sz w:val="22"/>
          <w:szCs w:val="22"/>
          <w:vertAlign w:val="subscript"/>
        </w:rPr>
        <w:t>2</w:t>
      </w:r>
      <w:r w:rsidRPr="009C412A">
        <w:rPr>
          <w:rFonts w:ascii="Rockwell" w:hAnsi="Rockwell"/>
          <w:sz w:val="22"/>
          <w:szCs w:val="22"/>
        </w:rPr>
        <w:t>O</w:t>
      </w:r>
    </w:p>
    <w:p w:rsidR="006F03E6" w:rsidRPr="009C412A" w:rsidRDefault="006F03E6" w:rsidP="006F03E6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Each curve represents the greatest amount of solute that can dissolve at the given temperature which is known as _________________________</w:t>
      </w:r>
    </w:p>
    <w:p w:rsidR="006F03E6" w:rsidRDefault="006F03E6" w:rsidP="006F03E6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Measurements below the curve are known as ______________________ because more solute can be dissolved.</w:t>
      </w:r>
    </w:p>
    <w:p w:rsidR="006F2C5F" w:rsidRPr="006F2C5F" w:rsidRDefault="006F2C5F" w:rsidP="006F2C5F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 xml:space="preserve">Measurements </w:t>
      </w:r>
      <w:r>
        <w:rPr>
          <w:rFonts w:ascii="Rockwell" w:hAnsi="Rockwell"/>
          <w:sz w:val="22"/>
          <w:szCs w:val="22"/>
        </w:rPr>
        <w:t>on</w:t>
      </w:r>
      <w:r w:rsidRPr="009C412A">
        <w:rPr>
          <w:rFonts w:ascii="Rockwell" w:hAnsi="Rockwell"/>
          <w:sz w:val="22"/>
          <w:szCs w:val="22"/>
        </w:rPr>
        <w:t xml:space="preserve"> the curve are known as ______________________ because </w:t>
      </w:r>
      <w:r>
        <w:rPr>
          <w:rFonts w:ascii="Rockwell" w:hAnsi="Rockwell"/>
          <w:sz w:val="22"/>
          <w:szCs w:val="22"/>
        </w:rPr>
        <w:t xml:space="preserve">no </w:t>
      </w:r>
      <w:r w:rsidRPr="009C412A">
        <w:rPr>
          <w:rFonts w:ascii="Rockwell" w:hAnsi="Rockwell"/>
          <w:sz w:val="22"/>
          <w:szCs w:val="22"/>
        </w:rPr>
        <w:t>more solute can be dissolved</w:t>
      </w:r>
      <w:r w:rsidR="00637188">
        <w:rPr>
          <w:rFonts w:ascii="Rockwell" w:hAnsi="Rockwell"/>
          <w:sz w:val="22"/>
          <w:szCs w:val="22"/>
        </w:rPr>
        <w:t xml:space="preserve"> at the given conditions and still be a stable solution</w:t>
      </w:r>
      <w:r w:rsidRPr="009C412A">
        <w:rPr>
          <w:rFonts w:ascii="Rockwell" w:hAnsi="Rockwell"/>
          <w:sz w:val="22"/>
          <w:szCs w:val="22"/>
        </w:rPr>
        <w:t>.</w:t>
      </w:r>
    </w:p>
    <w:p w:rsidR="006F03E6" w:rsidRDefault="006F03E6" w:rsidP="006F03E6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sz w:val="22"/>
          <w:szCs w:val="22"/>
        </w:rPr>
        <w:t>Measurements above the curve are known as ______________________ because an unstable solution as formed, and the excess solute will crystallize or precip</w:t>
      </w:r>
      <w:r w:rsidR="009C412A" w:rsidRPr="009C412A">
        <w:rPr>
          <w:rFonts w:ascii="Rockwell" w:hAnsi="Rockwell"/>
          <w:sz w:val="22"/>
          <w:szCs w:val="22"/>
        </w:rPr>
        <w:t>it</w:t>
      </w:r>
      <w:r w:rsidRPr="009C412A">
        <w:rPr>
          <w:rFonts w:ascii="Rockwell" w:hAnsi="Rockwell"/>
          <w:sz w:val="22"/>
          <w:szCs w:val="22"/>
        </w:rPr>
        <w:t xml:space="preserve">ate out of solution </w:t>
      </w:r>
    </w:p>
    <w:p w:rsidR="009C412A" w:rsidRDefault="009C412A" w:rsidP="006F03E6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Since the graph is based on 100 g of water, if the question asks about 200 g of water, you must ___________________ your answer. </w:t>
      </w:r>
    </w:p>
    <w:p w:rsidR="009C412A" w:rsidRDefault="009C412A" w:rsidP="009C412A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Since the graph is based on 100 g of water, if the question asks about 50 g of water, you must ____________________ your answer. </w:t>
      </w:r>
    </w:p>
    <w:p w:rsidR="009C412A" w:rsidRDefault="009C412A" w:rsidP="006F03E6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lastRenderedPageBreak/>
        <w:t xml:space="preserve">The amount of substance that precipitates out of solution can be measured by taking data from both temperatures and calculating the difference. </w:t>
      </w:r>
    </w:p>
    <w:p w:rsidR="009C412A" w:rsidRDefault="009C412A" w:rsidP="006F03E6">
      <w:pPr>
        <w:pStyle w:val="ListParagraph"/>
        <w:numPr>
          <w:ilvl w:val="0"/>
          <w:numId w:val="14"/>
        </w:numPr>
        <w:rPr>
          <w:rFonts w:ascii="Rockwell" w:hAnsi="Rockwell"/>
          <w:sz w:val="22"/>
          <w:szCs w:val="22"/>
        </w:rPr>
      </w:pPr>
      <w:r w:rsidRPr="009C412A">
        <w:rPr>
          <w:rFonts w:ascii="Rockwell" w:hAnsi="Rockwell"/>
          <w:b/>
          <w:sz w:val="22"/>
          <w:szCs w:val="22"/>
        </w:rPr>
        <w:t>Questions</w:t>
      </w:r>
      <w:r>
        <w:rPr>
          <w:rFonts w:ascii="Rockwell" w:hAnsi="Rockwell"/>
          <w:sz w:val="22"/>
          <w:szCs w:val="22"/>
        </w:rPr>
        <w:t xml:space="preserve">: </w:t>
      </w:r>
    </w:p>
    <w:p w:rsidR="002B2195" w:rsidRPr="00692748" w:rsidRDefault="00A41B2C" w:rsidP="00692748">
      <w:pPr>
        <w:pStyle w:val="ListParagraph"/>
        <w:numPr>
          <w:ilvl w:val="1"/>
          <w:numId w:val="14"/>
        </w:numPr>
        <w:spacing w:line="360" w:lineRule="auto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Based on the graph, how much KNO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3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can dissolve in 100g of H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O at 20°C?</w:t>
      </w:r>
      <w:r w:rsid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________________</w:t>
      </w:r>
    </w:p>
    <w:p w:rsidR="002B2195" w:rsidRPr="00692748" w:rsidRDefault="00A41B2C" w:rsidP="00692748">
      <w:pPr>
        <w:pStyle w:val="ListParagraph"/>
        <w:numPr>
          <w:ilvl w:val="1"/>
          <w:numId w:val="14"/>
        </w:numPr>
        <w:spacing w:line="360" w:lineRule="auto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Based on the graph, how much KNO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3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can dissolve in 50g of H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O at 60°C?</w:t>
      </w:r>
      <w:r w:rsid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________________</w:t>
      </w:r>
    </w:p>
    <w:p w:rsidR="002B2195" w:rsidRPr="00692748" w:rsidRDefault="00A41B2C" w:rsidP="00692748">
      <w:pPr>
        <w:pStyle w:val="ListParagraph"/>
        <w:numPr>
          <w:ilvl w:val="1"/>
          <w:numId w:val="14"/>
        </w:numPr>
        <w:spacing w:line="360" w:lineRule="auto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Based on the graph, how much KCl can dissolve in 200g of H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O at 90°C?</w:t>
      </w:r>
      <w:r w:rsid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________________</w:t>
      </w:r>
    </w:p>
    <w:p w:rsidR="002B2195" w:rsidRPr="00692748" w:rsidRDefault="00A41B2C" w:rsidP="00692748">
      <w:pPr>
        <w:pStyle w:val="ListParagraph"/>
        <w:numPr>
          <w:ilvl w:val="1"/>
          <w:numId w:val="14"/>
        </w:numPr>
        <w:spacing w:line="360" w:lineRule="auto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In 100g of H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O, how many grams of NH</w:t>
      </w:r>
      <w:r w:rsidRPr="00957776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4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Cl will precipitate out of solution if the temperature decreases from 80°C to 50°C?</w:t>
      </w:r>
      <w:r w:rsid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________________</w:t>
      </w:r>
    </w:p>
    <w:p w:rsidR="002B2195" w:rsidRPr="00692748" w:rsidRDefault="00A41B2C" w:rsidP="00692748">
      <w:pPr>
        <w:pStyle w:val="ListParagraph"/>
        <w:numPr>
          <w:ilvl w:val="1"/>
          <w:numId w:val="14"/>
        </w:numPr>
        <w:spacing w:line="360" w:lineRule="auto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72g of NH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4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Cl at 90°C represents what type of solution?</w:t>
      </w:r>
      <w:r w:rsid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_____________________________</w:t>
      </w:r>
    </w:p>
    <w:p w:rsidR="002B2195" w:rsidRPr="00692748" w:rsidRDefault="00A41B2C" w:rsidP="00692748">
      <w:pPr>
        <w:pStyle w:val="ListParagraph"/>
        <w:numPr>
          <w:ilvl w:val="1"/>
          <w:numId w:val="14"/>
        </w:numPr>
        <w:spacing w:line="360" w:lineRule="auto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10g of NH</w:t>
      </w:r>
      <w:r w:rsidRPr="003E398B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3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at 70°C represents what type of solution?</w:t>
      </w:r>
      <w:r w:rsid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_____________________________</w:t>
      </w:r>
    </w:p>
    <w:p w:rsidR="00692748" w:rsidRDefault="00A41B2C" w:rsidP="00692748">
      <w:pPr>
        <w:pStyle w:val="ListParagraph"/>
        <w:numPr>
          <w:ilvl w:val="1"/>
          <w:numId w:val="14"/>
        </w:numPr>
        <w:spacing w:line="360" w:lineRule="auto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>90g of HCl at 50°C represents what type of solution?</w:t>
      </w:r>
      <w:r w:rsidR="00692748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_____________________________</w:t>
      </w:r>
    </w:p>
    <w:p w:rsidR="00464B91" w:rsidRPr="00692748" w:rsidRDefault="00464B91" w:rsidP="00692748">
      <w:pPr>
        <w:pStyle w:val="ListParagraph"/>
        <w:numPr>
          <w:ilvl w:val="1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Based on Reference Table </w:t>
      </w:r>
      <w:r w:rsidRPr="00692748">
        <w:rPr>
          <w:rFonts w:ascii="Rockwell" w:eastAsia="Times New Roman" w:hAnsi="Rockwell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G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>, what is the maximum number of grams of KCl</w:t>
      </w:r>
      <w:r w:rsidRPr="00692748">
        <w:rPr>
          <w:rFonts w:ascii="Rockwell" w:eastAsia="Times New Roman" w:hAnsi="Rockwell" w:cs="Times New Roman"/>
          <w:i/>
          <w:color w:val="000000" w:themeColor="text1"/>
          <w:sz w:val="22"/>
          <w:szCs w:val="22"/>
          <w:shd w:val="clear" w:color="auto" w:fill="FFFFFF"/>
          <w:vertAlign w:val="subscript"/>
        </w:rPr>
        <w:t>(s)</w:t>
      </w:r>
      <w:r w:rsidRPr="00692748">
        <w:rPr>
          <w:rFonts w:ascii="Rockwell" w:eastAsia="Times New Roman" w:hAnsi="Rockwell" w:cs="Times New Roman"/>
          <w:color w:val="000000" w:themeColor="text1"/>
          <w:sz w:val="22"/>
          <w:szCs w:val="22"/>
          <w:shd w:val="clear" w:color="auto" w:fill="FFFFFF"/>
        </w:rPr>
        <w:t xml:space="preserve"> that will dissolve in 200 grams of water at 50°C to produce a saturated solution?</w:t>
      </w:r>
    </w:p>
    <w:p w:rsidR="00172902" w:rsidRPr="00172902" w:rsidRDefault="00172902" w:rsidP="00172902">
      <w:pPr>
        <w:pStyle w:val="ListParagraph"/>
        <w:numPr>
          <w:ilvl w:val="2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38 g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  <w:t>b. 42 g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  <w:t>c. 58 g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d. 84 g</w:t>
      </w:r>
    </w:p>
    <w:p w:rsidR="00172902" w:rsidRPr="00172902" w:rsidRDefault="00172902" w:rsidP="00172902">
      <w:pPr>
        <w:ind w:left="1800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963D70" w:rsidRPr="00172902" w:rsidRDefault="00464B91" w:rsidP="009C412A">
      <w:pPr>
        <w:pStyle w:val="ListParagraph"/>
        <w:numPr>
          <w:ilvl w:val="1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How many grams of KCl must be dissolved in 200 grams of water to make a saturated solution at 60 </w:t>
      </w:r>
      <w:r w:rsidR="00FB7611"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º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C?</w:t>
      </w:r>
    </w:p>
    <w:p w:rsidR="00172902" w:rsidRPr="00172902" w:rsidRDefault="00172902" w:rsidP="00172902">
      <w:pPr>
        <w:pStyle w:val="ListParagraph"/>
        <w:numPr>
          <w:ilvl w:val="2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30 g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  <w:t>b. 45 g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  <w:t>c. 56 g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ab/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d. 90 g</w:t>
      </w:r>
    </w:p>
    <w:p w:rsidR="00172902" w:rsidRPr="00172902" w:rsidRDefault="00172902" w:rsidP="00172902">
      <w:pPr>
        <w:pStyle w:val="ListParagraph"/>
        <w:ind w:left="2160"/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</w:p>
    <w:p w:rsidR="00464B91" w:rsidRPr="00172902" w:rsidRDefault="00464B91" w:rsidP="00464B91">
      <w:pPr>
        <w:pStyle w:val="ListParagraph"/>
        <w:numPr>
          <w:ilvl w:val="1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Which is a saturated solution?</w:t>
      </w:r>
    </w:p>
    <w:p w:rsidR="00464B91" w:rsidRPr="00172902" w:rsidRDefault="00172902" w:rsidP="00464B91">
      <w:pPr>
        <w:pStyle w:val="ListParagraph"/>
        <w:numPr>
          <w:ilvl w:val="2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40 g NH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4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Cl in 100 g water at 50 ºC</w:t>
      </w:r>
    </w:p>
    <w:p w:rsidR="00172902" w:rsidRPr="00172902" w:rsidRDefault="00172902" w:rsidP="00464B91">
      <w:pPr>
        <w:pStyle w:val="ListParagraph"/>
        <w:numPr>
          <w:ilvl w:val="2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2 g SO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  <w:vertAlign w:val="subscript"/>
        </w:rPr>
        <w:t>2</w:t>
      </w: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 xml:space="preserve"> in 100 g water at 10 ºC</w:t>
      </w:r>
    </w:p>
    <w:p w:rsidR="00172902" w:rsidRPr="00172902" w:rsidRDefault="00172902" w:rsidP="00464B91">
      <w:pPr>
        <w:pStyle w:val="ListParagraph"/>
        <w:numPr>
          <w:ilvl w:val="2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52 g KCl in 100 g water at 80 ºC</w:t>
      </w:r>
    </w:p>
    <w:p w:rsidR="00172902" w:rsidRPr="00172902" w:rsidRDefault="00172902" w:rsidP="00464B91">
      <w:pPr>
        <w:pStyle w:val="ListParagraph"/>
        <w:numPr>
          <w:ilvl w:val="2"/>
          <w:numId w:val="14"/>
        </w:numPr>
        <w:rPr>
          <w:rFonts w:ascii="Rockwell" w:eastAsia="Times New Roman" w:hAnsi="Rockwell" w:cs="Times New Roman"/>
          <w:color w:val="000000" w:themeColor="text1"/>
          <w:sz w:val="22"/>
          <w:szCs w:val="22"/>
        </w:rPr>
      </w:pPr>
      <w:r w:rsidRPr="00172902">
        <w:rPr>
          <w:rFonts w:ascii="Rockwell" w:eastAsia="Times New Roman" w:hAnsi="Rockwell" w:cs="Times New Roman"/>
          <w:color w:val="000000" w:themeColor="text1"/>
          <w:sz w:val="22"/>
          <w:szCs w:val="22"/>
        </w:rPr>
        <w:t>120 g KI in 100 g water at 20 ºC</w:t>
      </w:r>
    </w:p>
    <w:p w:rsidR="001528D2" w:rsidRDefault="00196323" w:rsidP="00172902">
      <w:pPr>
        <w:pStyle w:val="ListParagraph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 id="Picture 12" o:spid="_x0000_s1026" type="#_x0000_t75" alt="Image result for chemistry table g" style="position:absolute;left:0;text-align:left;margin-left:147.4pt;margin-top:3pt;width:248.5pt;height:351.5pt;z-index:-251655168;visibility:visible;mso-wrap-style:square;mso-wrap-edited:f;mso-width-percent:0;mso-height-percent:0;mso-width-percent:0;mso-height-percent:0">
            <v:imagedata r:id="rId15" o:title="chem%20table%20g"/>
          </v:shape>
        </w:pict>
      </w:r>
    </w:p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Pr="001E5F1A" w:rsidRDefault="001E5F1A" w:rsidP="001E5F1A"/>
    <w:p w:rsidR="001E5F1A" w:rsidRDefault="001E5F1A" w:rsidP="001E5F1A">
      <w:pPr>
        <w:rPr>
          <w:rFonts w:ascii="Times New Roman" w:eastAsia="Times New Roman" w:hAnsi="Times New Roman" w:cs="Times New Roman"/>
        </w:rPr>
      </w:pPr>
    </w:p>
    <w:p w:rsidR="001E5F1A" w:rsidRPr="001E5F1A" w:rsidRDefault="001E5F1A" w:rsidP="001E5F1A">
      <w:pPr>
        <w:tabs>
          <w:tab w:val="left" w:pos="9646"/>
        </w:tabs>
      </w:pPr>
      <w:r>
        <w:tab/>
      </w:r>
    </w:p>
    <w:sectPr w:rsidR="001E5F1A" w:rsidRPr="001E5F1A" w:rsidSect="004B4C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23" w:rsidRDefault="00196323" w:rsidP="00AE4605">
      <w:r>
        <w:separator/>
      </w:r>
    </w:p>
  </w:endnote>
  <w:endnote w:type="continuationSeparator" w:id="0">
    <w:p w:rsidR="00196323" w:rsidRDefault="00196323" w:rsidP="00A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F1A" w:rsidRPr="004E5BA0" w:rsidRDefault="001E5F1A">
    <w:pPr>
      <w:pStyle w:val="Footer"/>
      <w:rPr>
        <w:rFonts w:ascii="Rockwell" w:hAnsi="Rockwell"/>
        <w:sz w:val="22"/>
        <w:szCs w:val="22"/>
      </w:rPr>
    </w:pPr>
    <w:r w:rsidRPr="004E5BA0">
      <w:rPr>
        <w:rFonts w:ascii="Rockwell" w:hAnsi="Rockwell"/>
        <w:sz w:val="22"/>
        <w:szCs w:val="22"/>
      </w:rPr>
      <w:t>Unit 7: Solutions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23" w:rsidRDefault="00196323" w:rsidP="00AE4605">
      <w:r>
        <w:separator/>
      </w:r>
    </w:p>
  </w:footnote>
  <w:footnote w:type="continuationSeparator" w:id="0">
    <w:p w:rsidR="00196323" w:rsidRDefault="00196323" w:rsidP="00AE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05" w:rsidRPr="00AE4605" w:rsidRDefault="00AE4605" w:rsidP="00AE4605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Name: ______________________________________________ Official Class: __________ Date: ________________</w:t>
    </w:r>
  </w:p>
  <w:p w:rsidR="00AE4605" w:rsidRPr="00AE4605" w:rsidRDefault="00AE4605">
    <w:pPr>
      <w:pStyle w:val="Header"/>
      <w:rPr>
        <w:rFonts w:ascii="Rockwell" w:hAnsi="Rockwell"/>
        <w:sz w:val="22"/>
      </w:rPr>
    </w:pPr>
    <w:r w:rsidRPr="00AE4605">
      <w:rPr>
        <w:rFonts w:ascii="Rockwell" w:hAnsi="Rockwell"/>
        <w:sz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28F"/>
    <w:multiLevelType w:val="hybridMultilevel"/>
    <w:tmpl w:val="B4D6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7B1"/>
    <w:multiLevelType w:val="hybridMultilevel"/>
    <w:tmpl w:val="BA28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DDD"/>
    <w:multiLevelType w:val="hybridMultilevel"/>
    <w:tmpl w:val="032C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69C4"/>
    <w:multiLevelType w:val="hybridMultilevel"/>
    <w:tmpl w:val="8FAAFD94"/>
    <w:lvl w:ilvl="0" w:tplc="CDF47F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3448E1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9705F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14A54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4DC56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CCA99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62E7D3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61086E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76C9DA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0F445E7D"/>
    <w:multiLevelType w:val="hybridMultilevel"/>
    <w:tmpl w:val="38428B2C"/>
    <w:lvl w:ilvl="0" w:tplc="7F4646A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E0643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F46E56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5587CB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54692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DEC24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A8E310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476B58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1CABB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36B294C"/>
    <w:multiLevelType w:val="hybridMultilevel"/>
    <w:tmpl w:val="EA98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5BA"/>
    <w:multiLevelType w:val="hybridMultilevel"/>
    <w:tmpl w:val="7B804E0A"/>
    <w:lvl w:ilvl="0" w:tplc="39CA6A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B12E8B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2627D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F229F6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BE56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9A695F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CA651F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58097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72E9BD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C701951"/>
    <w:multiLevelType w:val="hybridMultilevel"/>
    <w:tmpl w:val="EA98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4E7E"/>
    <w:multiLevelType w:val="hybridMultilevel"/>
    <w:tmpl w:val="EA98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79A4"/>
    <w:multiLevelType w:val="hybridMultilevel"/>
    <w:tmpl w:val="B32AE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21CE6"/>
    <w:multiLevelType w:val="hybridMultilevel"/>
    <w:tmpl w:val="9D4844F8"/>
    <w:lvl w:ilvl="0" w:tplc="5BD467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67092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672BB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0B281E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38E4EC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07C80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34ECE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3C67D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BF2411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30E15FDA"/>
    <w:multiLevelType w:val="hybridMultilevel"/>
    <w:tmpl w:val="631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5D2D"/>
    <w:multiLevelType w:val="hybridMultilevel"/>
    <w:tmpl w:val="A7BA1CEE"/>
    <w:lvl w:ilvl="0" w:tplc="46C45B8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D6C33E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1F6F2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75EB4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2A2DAB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C04ACF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79C341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A3A1B4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5061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339C288B"/>
    <w:multiLevelType w:val="hybridMultilevel"/>
    <w:tmpl w:val="4CBC48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4E61BED"/>
    <w:multiLevelType w:val="hybridMultilevel"/>
    <w:tmpl w:val="25AEEE4E"/>
    <w:lvl w:ilvl="0" w:tplc="B622A3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FE2DC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8EA57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E34549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6EAB8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E8E608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32E7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E70AD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9BECDB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 w15:restartNumberingAfterBreak="0">
    <w:nsid w:val="354F446E"/>
    <w:multiLevelType w:val="hybridMultilevel"/>
    <w:tmpl w:val="EA98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44564"/>
    <w:multiLevelType w:val="hybridMultilevel"/>
    <w:tmpl w:val="EA986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03079"/>
    <w:multiLevelType w:val="hybridMultilevel"/>
    <w:tmpl w:val="898E79F0"/>
    <w:lvl w:ilvl="0" w:tplc="60B0D3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F2E1E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2E24FF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522A8D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80E7C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FF2DD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E12B64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7B2173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3F803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 w15:restartNumberingAfterBreak="0">
    <w:nsid w:val="393E4E65"/>
    <w:multiLevelType w:val="hybridMultilevel"/>
    <w:tmpl w:val="8F3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CD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9F66336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76D0"/>
    <w:multiLevelType w:val="hybridMultilevel"/>
    <w:tmpl w:val="DA0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D4855"/>
    <w:multiLevelType w:val="hybridMultilevel"/>
    <w:tmpl w:val="5BD0CD86"/>
    <w:lvl w:ilvl="0" w:tplc="44F84FC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270DCD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EE253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38AFA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F1825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D2E5B0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F9CD4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2DEC8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1A887B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1" w15:restartNumberingAfterBreak="0">
    <w:nsid w:val="4041412A"/>
    <w:multiLevelType w:val="hybridMultilevel"/>
    <w:tmpl w:val="0CDE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0775"/>
    <w:multiLevelType w:val="hybridMultilevel"/>
    <w:tmpl w:val="A83EEAAA"/>
    <w:lvl w:ilvl="0" w:tplc="1C24FD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48891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B303C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EE4D49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A4201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74ADCA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970B6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C82C85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96E993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5D04257D"/>
    <w:multiLevelType w:val="hybridMultilevel"/>
    <w:tmpl w:val="AEA8EE58"/>
    <w:lvl w:ilvl="0" w:tplc="684CC3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1648F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48ED10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BE6350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DD05AC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D8CF4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38E25B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95CDC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47800D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4" w15:restartNumberingAfterBreak="0">
    <w:nsid w:val="6123543E"/>
    <w:multiLevelType w:val="hybridMultilevel"/>
    <w:tmpl w:val="1ED06052"/>
    <w:lvl w:ilvl="0" w:tplc="AFF02F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C6A209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0F22F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05CB91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7BE574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E8866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D5AB9A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7D6EAB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4989A7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5" w15:restartNumberingAfterBreak="0">
    <w:nsid w:val="64914C5A"/>
    <w:multiLevelType w:val="hybridMultilevel"/>
    <w:tmpl w:val="961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72785"/>
    <w:multiLevelType w:val="hybridMultilevel"/>
    <w:tmpl w:val="BA1C40EE"/>
    <w:lvl w:ilvl="0" w:tplc="41A48A8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53CD35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838E7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C3E11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A44660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F282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2389E9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01A975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25414E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7" w15:restartNumberingAfterBreak="0">
    <w:nsid w:val="661B65EF"/>
    <w:multiLevelType w:val="hybridMultilevel"/>
    <w:tmpl w:val="EA986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B7F9B"/>
    <w:multiLevelType w:val="hybridMultilevel"/>
    <w:tmpl w:val="4EAA5524"/>
    <w:lvl w:ilvl="0" w:tplc="97E48F7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E7ACA6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14CCC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42A31A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A2FB5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1E9B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EB888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30E2BF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01C95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9" w15:restartNumberingAfterBreak="0">
    <w:nsid w:val="75D53EDA"/>
    <w:multiLevelType w:val="hybridMultilevel"/>
    <w:tmpl w:val="C54222B2"/>
    <w:lvl w:ilvl="0" w:tplc="60BA52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C14264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8600A5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A44A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FF89FD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062E62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F6041E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6C02A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08F5F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0" w15:restartNumberingAfterBreak="0">
    <w:nsid w:val="7A0307A0"/>
    <w:multiLevelType w:val="hybridMultilevel"/>
    <w:tmpl w:val="282EF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13"/>
  </w:num>
  <w:num w:numId="5">
    <w:abstractNumId w:val="16"/>
  </w:num>
  <w:num w:numId="6">
    <w:abstractNumId w:val="5"/>
  </w:num>
  <w:num w:numId="7">
    <w:abstractNumId w:val="15"/>
  </w:num>
  <w:num w:numId="8">
    <w:abstractNumId w:val="7"/>
  </w:num>
  <w:num w:numId="9">
    <w:abstractNumId w:val="27"/>
  </w:num>
  <w:num w:numId="10">
    <w:abstractNumId w:val="8"/>
  </w:num>
  <w:num w:numId="11">
    <w:abstractNumId w:val="30"/>
  </w:num>
  <w:num w:numId="12">
    <w:abstractNumId w:val="9"/>
  </w:num>
  <w:num w:numId="13">
    <w:abstractNumId w:val="25"/>
  </w:num>
  <w:num w:numId="14">
    <w:abstractNumId w:val="11"/>
  </w:num>
  <w:num w:numId="15">
    <w:abstractNumId w:val="3"/>
  </w:num>
  <w:num w:numId="16">
    <w:abstractNumId w:val="17"/>
  </w:num>
  <w:num w:numId="17">
    <w:abstractNumId w:val="24"/>
  </w:num>
  <w:num w:numId="18">
    <w:abstractNumId w:val="23"/>
  </w:num>
  <w:num w:numId="19">
    <w:abstractNumId w:val="29"/>
  </w:num>
  <w:num w:numId="20">
    <w:abstractNumId w:val="22"/>
  </w:num>
  <w:num w:numId="21">
    <w:abstractNumId w:val="12"/>
  </w:num>
  <w:num w:numId="22">
    <w:abstractNumId w:val="18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20"/>
  </w:num>
  <w:num w:numId="28">
    <w:abstractNumId w:val="14"/>
  </w:num>
  <w:num w:numId="29">
    <w:abstractNumId w:val="4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05"/>
    <w:rsid w:val="00084072"/>
    <w:rsid w:val="000966B7"/>
    <w:rsid w:val="000C3748"/>
    <w:rsid w:val="001528D2"/>
    <w:rsid w:val="00172902"/>
    <w:rsid w:val="00196323"/>
    <w:rsid w:val="001A284C"/>
    <w:rsid w:val="001E5F1A"/>
    <w:rsid w:val="00217AE8"/>
    <w:rsid w:val="002B2195"/>
    <w:rsid w:val="00315506"/>
    <w:rsid w:val="0036526A"/>
    <w:rsid w:val="0039381A"/>
    <w:rsid w:val="003E398B"/>
    <w:rsid w:val="00456AAD"/>
    <w:rsid w:val="00464B91"/>
    <w:rsid w:val="004B4C5A"/>
    <w:rsid w:val="004D7A9D"/>
    <w:rsid w:val="004E5BA0"/>
    <w:rsid w:val="00541891"/>
    <w:rsid w:val="00577EE8"/>
    <w:rsid w:val="005A4D49"/>
    <w:rsid w:val="005F06BC"/>
    <w:rsid w:val="006023E9"/>
    <w:rsid w:val="00637188"/>
    <w:rsid w:val="0063753F"/>
    <w:rsid w:val="00692748"/>
    <w:rsid w:val="006C1663"/>
    <w:rsid w:val="006F03E6"/>
    <w:rsid w:val="006F2C5F"/>
    <w:rsid w:val="006F4F78"/>
    <w:rsid w:val="00721278"/>
    <w:rsid w:val="00764F40"/>
    <w:rsid w:val="00787C47"/>
    <w:rsid w:val="00806F9F"/>
    <w:rsid w:val="00857017"/>
    <w:rsid w:val="008E6292"/>
    <w:rsid w:val="00934329"/>
    <w:rsid w:val="00957776"/>
    <w:rsid w:val="00963D70"/>
    <w:rsid w:val="009A516E"/>
    <w:rsid w:val="009C412A"/>
    <w:rsid w:val="009D2EED"/>
    <w:rsid w:val="009E35CE"/>
    <w:rsid w:val="00A3286F"/>
    <w:rsid w:val="00A41B2C"/>
    <w:rsid w:val="00A55AFA"/>
    <w:rsid w:val="00A80397"/>
    <w:rsid w:val="00A964C6"/>
    <w:rsid w:val="00AB12E4"/>
    <w:rsid w:val="00AB45F4"/>
    <w:rsid w:val="00AE4605"/>
    <w:rsid w:val="00C12F52"/>
    <w:rsid w:val="00E15BB2"/>
    <w:rsid w:val="00F5462F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149DB083-7D24-4240-A2EE-4AE37F01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6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AE460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605"/>
  </w:style>
  <w:style w:type="paragraph" w:styleId="Footer">
    <w:name w:val="footer"/>
    <w:basedOn w:val="Normal"/>
    <w:link w:val="FooterChar"/>
    <w:uiPriority w:val="99"/>
    <w:unhideWhenUsed/>
    <w:rsid w:val="00AE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605"/>
  </w:style>
  <w:style w:type="character" w:customStyle="1" w:styleId="Heading4Char">
    <w:name w:val="Heading 4 Char"/>
    <w:basedOn w:val="DefaultParagraphFont"/>
    <w:link w:val="Heading4"/>
    <w:uiPriority w:val="9"/>
    <w:rsid w:val="00AE4605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AE4605"/>
    <w:rPr>
      <w:b/>
      <w:bCs/>
    </w:rPr>
  </w:style>
  <w:style w:type="paragraph" w:styleId="NormalWeb">
    <w:name w:val="Normal (Web)"/>
    <w:basedOn w:val="Normal"/>
    <w:uiPriority w:val="99"/>
    <w:unhideWhenUsed/>
    <w:rsid w:val="00AE46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6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AE4605"/>
  </w:style>
  <w:style w:type="character" w:styleId="Hyperlink">
    <w:name w:val="Hyperlink"/>
    <w:basedOn w:val="DefaultParagraphFont"/>
    <w:uiPriority w:val="99"/>
    <w:semiHidden/>
    <w:unhideWhenUsed/>
    <w:rsid w:val="00AE4605"/>
    <w:rPr>
      <w:color w:val="0000FF"/>
      <w:u w:val="single"/>
    </w:rPr>
  </w:style>
  <w:style w:type="character" w:customStyle="1" w:styleId="mi">
    <w:name w:val="mi"/>
    <w:basedOn w:val="DefaultParagraphFont"/>
    <w:rsid w:val="00AE4605"/>
  </w:style>
  <w:style w:type="character" w:customStyle="1" w:styleId="mo">
    <w:name w:val="mo"/>
    <w:basedOn w:val="DefaultParagraphFont"/>
    <w:rsid w:val="00AE4605"/>
  </w:style>
  <w:style w:type="character" w:customStyle="1" w:styleId="mn">
    <w:name w:val="mn"/>
    <w:basedOn w:val="DefaultParagraphFont"/>
    <w:rsid w:val="00AE4605"/>
  </w:style>
  <w:style w:type="character" w:customStyle="1" w:styleId="mtext">
    <w:name w:val="mtext"/>
    <w:basedOn w:val="DefaultParagraphFont"/>
    <w:rsid w:val="00AE4605"/>
  </w:style>
  <w:style w:type="paragraph" w:styleId="ListParagraph">
    <w:name w:val="List Paragraph"/>
    <w:basedOn w:val="Normal"/>
    <w:uiPriority w:val="34"/>
    <w:qFormat/>
    <w:rsid w:val="008E6292"/>
    <w:pPr>
      <w:ind w:left="720"/>
      <w:contextualSpacing/>
    </w:pPr>
  </w:style>
  <w:style w:type="table" w:styleId="TableGrid">
    <w:name w:val="Table Grid"/>
    <w:basedOn w:val="TableNormal"/>
    <w:uiPriority w:val="39"/>
    <w:rsid w:val="00AB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64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2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6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7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1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3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4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5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1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5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9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8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9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7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0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9ADCBD-2B85-064C-88E4-D356ED405329}" type="doc">
      <dgm:prSet loTypeId="urn:microsoft.com/office/officeart/2005/8/layout/hierarchy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A00B19-7E86-5F48-A531-9FAFAFABDDA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2000">
              <a:solidFill>
                <a:schemeClr val="tx1"/>
              </a:solidFill>
              <a:latin typeface="Rockwell" panose="02060603020205020403" pitchFamily="18" charset="77"/>
            </a:rPr>
            <a:t>Matter</a:t>
          </a:r>
        </a:p>
      </dgm:t>
    </dgm:pt>
    <dgm:pt modelId="{47865D3B-7B13-194C-B21C-CB74AF2116B9}" type="parTrans" cxnId="{4BBCDF4A-2B71-2147-9D24-43B7AA0591BB}">
      <dgm:prSet/>
      <dgm:spPr/>
      <dgm:t>
        <a:bodyPr/>
        <a:lstStyle/>
        <a:p>
          <a:pPr algn="ctr"/>
          <a:endParaRPr lang="en-US"/>
        </a:p>
      </dgm:t>
    </dgm:pt>
    <dgm:pt modelId="{926A4DFB-BA2D-2846-8CFC-A86ABFE90B05}" type="sibTrans" cxnId="{4BBCDF4A-2B71-2147-9D24-43B7AA0591BB}">
      <dgm:prSet/>
      <dgm:spPr/>
      <dgm:t>
        <a:bodyPr/>
        <a:lstStyle/>
        <a:p>
          <a:pPr algn="ctr"/>
          <a:endParaRPr lang="en-US"/>
        </a:p>
      </dgm:t>
    </dgm:pt>
    <dgm:pt modelId="{C3D4C667-88D5-4441-801B-0FF60DE0695C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5DD41821-79BA-4040-A766-56D7647FC71E}" type="parTrans" cxnId="{63EF5167-CD63-114D-A060-E6095244A95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B2728019-B52B-B847-9B0B-149F0A9158AE}" type="sibTrans" cxnId="{63EF5167-CD63-114D-A060-E6095244A952}">
      <dgm:prSet/>
      <dgm:spPr/>
      <dgm:t>
        <a:bodyPr/>
        <a:lstStyle/>
        <a:p>
          <a:pPr algn="ctr"/>
          <a:endParaRPr lang="en-US"/>
        </a:p>
      </dgm:t>
    </dgm:pt>
    <dgm:pt modelId="{7D6481F8-E5E7-044F-A1D3-EADD10AA1AFA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FD9D9DFE-F9AD-5F4E-944A-80D8DF3A5C59}" type="parTrans" cxnId="{2E914479-ED51-6246-A939-85BBFC63903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2251F4F3-EF58-1A45-88BE-856CC2F36D6A}" type="sibTrans" cxnId="{2E914479-ED51-6246-A939-85BBFC639035}">
      <dgm:prSet/>
      <dgm:spPr/>
      <dgm:t>
        <a:bodyPr/>
        <a:lstStyle/>
        <a:p>
          <a:pPr algn="ctr"/>
          <a:endParaRPr lang="en-US"/>
        </a:p>
      </dgm:t>
    </dgm:pt>
    <dgm:pt modelId="{5DE09A56-8657-FD4A-A417-72F80C3A35AA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79816609-9BDE-0244-A3F0-8AB03AD95B04}" type="parTrans" cxnId="{6AE57DEC-44D4-614E-A1DF-1E5F17AFC2F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E85CB0D5-6374-5C45-A060-C828AF170C95}" type="sibTrans" cxnId="{6AE57DEC-44D4-614E-A1DF-1E5F17AFC2F1}">
      <dgm:prSet/>
      <dgm:spPr/>
      <dgm:t>
        <a:bodyPr/>
        <a:lstStyle/>
        <a:p>
          <a:pPr algn="ctr"/>
          <a:endParaRPr lang="en-US"/>
        </a:p>
      </dgm:t>
    </dgm:pt>
    <dgm:pt modelId="{DFC036FF-1EBD-734A-BA50-F0B59E7E5772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9774D8D4-6CC7-804A-879E-A30FA49D3FAA}" type="sibTrans" cxnId="{5E029C69-1AEF-BB4B-BAC7-56235477AAE8}">
      <dgm:prSet/>
      <dgm:spPr/>
      <dgm:t>
        <a:bodyPr/>
        <a:lstStyle/>
        <a:p>
          <a:pPr algn="ctr"/>
          <a:endParaRPr lang="en-US"/>
        </a:p>
      </dgm:t>
    </dgm:pt>
    <dgm:pt modelId="{EC6A5228-58FA-584B-8335-4EE03E5D4490}" type="parTrans" cxnId="{5E029C69-1AEF-BB4B-BAC7-56235477AAE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BCEE6F2F-4F47-1945-A4BF-FEA9350134CA}">
      <dgm:prSet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0BFE9122-9543-914C-840A-521BC10E4EDC}" type="sibTrans" cxnId="{74913C9F-74E4-444F-99AC-32ED494BCB48}">
      <dgm:prSet/>
      <dgm:spPr/>
      <dgm:t>
        <a:bodyPr/>
        <a:lstStyle/>
        <a:p>
          <a:pPr algn="ctr"/>
          <a:endParaRPr lang="en-US"/>
        </a:p>
      </dgm:t>
    </dgm:pt>
    <dgm:pt modelId="{934F6C29-0108-1942-B303-042EC2EB6C53}" type="parTrans" cxnId="{74913C9F-74E4-444F-99AC-32ED494BCB4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40768DEE-39D1-AF4F-857D-70445A703024}">
      <dgm:prSet phldrT="[Text]" phldr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FF5709E9-7949-8345-8752-D33C77A530C2}" type="sibTrans" cxnId="{23365C5E-2136-D44B-B3A9-080FEF3B12ED}">
      <dgm:prSet/>
      <dgm:spPr/>
      <dgm:t>
        <a:bodyPr/>
        <a:lstStyle/>
        <a:p>
          <a:pPr algn="ctr"/>
          <a:endParaRPr lang="en-US"/>
        </a:p>
      </dgm:t>
    </dgm:pt>
    <dgm:pt modelId="{A79E1089-8590-D84B-A077-7BBF3B44E25D}" type="parTrans" cxnId="{23365C5E-2136-D44B-B3A9-080FEF3B12E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8DC565D7-8446-334C-9B91-1FCA24EE26A7}" type="pres">
      <dgm:prSet presAssocID="{B59ADCBD-2B85-064C-88E4-D356ED40532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39197F2-35A1-7B4E-B54C-0EBA91CAB49E}" type="pres">
      <dgm:prSet presAssocID="{6AA00B19-7E86-5F48-A531-9FAFAFABDDA6}" presName="root1" presStyleCnt="0"/>
      <dgm:spPr/>
    </dgm:pt>
    <dgm:pt modelId="{672B4F6C-16DE-0C43-B735-7D8BC6B31ED4}" type="pres">
      <dgm:prSet presAssocID="{6AA00B19-7E86-5F48-A531-9FAFAFABDDA6}" presName="LevelOneTextNode" presStyleLbl="node0" presStyleIdx="0" presStyleCnt="1" custScaleX="137230">
        <dgm:presLayoutVars>
          <dgm:chPref val="3"/>
        </dgm:presLayoutVars>
      </dgm:prSet>
      <dgm:spPr/>
    </dgm:pt>
    <dgm:pt modelId="{2462DAA0-195E-7A47-8406-98DB2103F50A}" type="pres">
      <dgm:prSet presAssocID="{6AA00B19-7E86-5F48-A531-9FAFAFABDDA6}" presName="level2hierChild" presStyleCnt="0"/>
      <dgm:spPr/>
    </dgm:pt>
    <dgm:pt modelId="{96C3D579-4FAE-1D43-A133-C3157B3CAC14}" type="pres">
      <dgm:prSet presAssocID="{5DD41821-79BA-4040-A766-56D7647FC71E}" presName="conn2-1" presStyleLbl="parChTrans1D2" presStyleIdx="0" presStyleCnt="2"/>
      <dgm:spPr/>
    </dgm:pt>
    <dgm:pt modelId="{811B7528-4E07-8D49-BEF2-8F1E718A37B8}" type="pres">
      <dgm:prSet presAssocID="{5DD41821-79BA-4040-A766-56D7647FC71E}" presName="connTx" presStyleLbl="parChTrans1D2" presStyleIdx="0" presStyleCnt="2"/>
      <dgm:spPr/>
    </dgm:pt>
    <dgm:pt modelId="{72440BE5-AAE5-0047-A977-FE9DBFBF0F8F}" type="pres">
      <dgm:prSet presAssocID="{C3D4C667-88D5-4441-801B-0FF60DE0695C}" presName="root2" presStyleCnt="0"/>
      <dgm:spPr/>
    </dgm:pt>
    <dgm:pt modelId="{9F41FC60-B067-9B44-B20E-8E0386816585}" type="pres">
      <dgm:prSet presAssocID="{C3D4C667-88D5-4441-801B-0FF60DE0695C}" presName="LevelTwoTextNode" presStyleLbl="node2" presStyleIdx="0" presStyleCnt="2" custScaleX="269532">
        <dgm:presLayoutVars>
          <dgm:chPref val="3"/>
        </dgm:presLayoutVars>
      </dgm:prSet>
      <dgm:spPr/>
    </dgm:pt>
    <dgm:pt modelId="{5E6C9CEB-2AEE-E748-B734-DB24D4EFEDDD}" type="pres">
      <dgm:prSet presAssocID="{C3D4C667-88D5-4441-801B-0FF60DE0695C}" presName="level3hierChild" presStyleCnt="0"/>
      <dgm:spPr/>
    </dgm:pt>
    <dgm:pt modelId="{CA2B8F5D-2508-8942-8DA4-538060875D24}" type="pres">
      <dgm:prSet presAssocID="{FD9D9DFE-F9AD-5F4E-944A-80D8DF3A5C59}" presName="conn2-1" presStyleLbl="parChTrans1D3" presStyleIdx="0" presStyleCnt="4"/>
      <dgm:spPr/>
    </dgm:pt>
    <dgm:pt modelId="{E0DA0625-E975-C441-BBE1-5365DD1190E4}" type="pres">
      <dgm:prSet presAssocID="{FD9D9DFE-F9AD-5F4E-944A-80D8DF3A5C59}" presName="connTx" presStyleLbl="parChTrans1D3" presStyleIdx="0" presStyleCnt="4"/>
      <dgm:spPr/>
    </dgm:pt>
    <dgm:pt modelId="{9E4695FE-8249-804A-8F97-9369655C84FD}" type="pres">
      <dgm:prSet presAssocID="{7D6481F8-E5E7-044F-A1D3-EADD10AA1AFA}" presName="root2" presStyleCnt="0"/>
      <dgm:spPr/>
    </dgm:pt>
    <dgm:pt modelId="{ADF7DE6D-E380-244F-832E-59DE46D43C6D}" type="pres">
      <dgm:prSet presAssocID="{7D6481F8-E5E7-044F-A1D3-EADD10AA1AFA}" presName="LevelTwoTextNode" presStyleLbl="node3" presStyleIdx="0" presStyleCnt="4" custScaleX="269214">
        <dgm:presLayoutVars>
          <dgm:chPref val="3"/>
        </dgm:presLayoutVars>
      </dgm:prSet>
      <dgm:spPr/>
    </dgm:pt>
    <dgm:pt modelId="{4276DA1C-312C-3E4C-B6CF-805672487437}" type="pres">
      <dgm:prSet presAssocID="{7D6481F8-E5E7-044F-A1D3-EADD10AA1AFA}" presName="level3hierChild" presStyleCnt="0"/>
      <dgm:spPr/>
    </dgm:pt>
    <dgm:pt modelId="{4C5C94F7-BA99-004F-988A-269F508D2ABF}" type="pres">
      <dgm:prSet presAssocID="{79816609-9BDE-0244-A3F0-8AB03AD95B04}" presName="conn2-1" presStyleLbl="parChTrans1D3" presStyleIdx="1" presStyleCnt="4"/>
      <dgm:spPr/>
    </dgm:pt>
    <dgm:pt modelId="{1207FF6A-4CDD-A344-96E7-432520484775}" type="pres">
      <dgm:prSet presAssocID="{79816609-9BDE-0244-A3F0-8AB03AD95B04}" presName="connTx" presStyleLbl="parChTrans1D3" presStyleIdx="1" presStyleCnt="4"/>
      <dgm:spPr/>
    </dgm:pt>
    <dgm:pt modelId="{92C619D9-3751-0642-B159-CE9782512134}" type="pres">
      <dgm:prSet presAssocID="{5DE09A56-8657-FD4A-A417-72F80C3A35AA}" presName="root2" presStyleCnt="0"/>
      <dgm:spPr/>
    </dgm:pt>
    <dgm:pt modelId="{EDD7ED35-9565-3849-B31F-3063BBCBD482}" type="pres">
      <dgm:prSet presAssocID="{5DE09A56-8657-FD4A-A417-72F80C3A35AA}" presName="LevelTwoTextNode" presStyleLbl="node3" presStyleIdx="1" presStyleCnt="4" custScaleX="269935">
        <dgm:presLayoutVars>
          <dgm:chPref val="3"/>
        </dgm:presLayoutVars>
      </dgm:prSet>
      <dgm:spPr/>
    </dgm:pt>
    <dgm:pt modelId="{0D45A95B-E323-A349-B568-B304257712CC}" type="pres">
      <dgm:prSet presAssocID="{5DE09A56-8657-FD4A-A417-72F80C3A35AA}" presName="level3hierChild" presStyleCnt="0"/>
      <dgm:spPr/>
    </dgm:pt>
    <dgm:pt modelId="{66DEFEEC-E3D7-7748-9E1A-585524DBB2D8}" type="pres">
      <dgm:prSet presAssocID="{EC6A5228-58FA-584B-8335-4EE03E5D4490}" presName="conn2-1" presStyleLbl="parChTrans1D2" presStyleIdx="1" presStyleCnt="2"/>
      <dgm:spPr/>
    </dgm:pt>
    <dgm:pt modelId="{904D7C03-EF79-9D46-85E0-3543CA595DED}" type="pres">
      <dgm:prSet presAssocID="{EC6A5228-58FA-584B-8335-4EE03E5D4490}" presName="connTx" presStyleLbl="parChTrans1D2" presStyleIdx="1" presStyleCnt="2"/>
      <dgm:spPr/>
    </dgm:pt>
    <dgm:pt modelId="{2591433C-0ABF-5B40-B833-B354A9A4DBAE}" type="pres">
      <dgm:prSet presAssocID="{DFC036FF-1EBD-734A-BA50-F0B59E7E5772}" presName="root2" presStyleCnt="0"/>
      <dgm:spPr/>
    </dgm:pt>
    <dgm:pt modelId="{CF9ADA89-6F54-0544-91E2-EB8036D8D471}" type="pres">
      <dgm:prSet presAssocID="{DFC036FF-1EBD-734A-BA50-F0B59E7E5772}" presName="LevelTwoTextNode" presStyleLbl="node2" presStyleIdx="1" presStyleCnt="2" custScaleX="269934">
        <dgm:presLayoutVars>
          <dgm:chPref val="3"/>
        </dgm:presLayoutVars>
      </dgm:prSet>
      <dgm:spPr/>
    </dgm:pt>
    <dgm:pt modelId="{E18BB9E0-20F5-5548-86A0-45F6A0F6ABF4}" type="pres">
      <dgm:prSet presAssocID="{DFC036FF-1EBD-734A-BA50-F0B59E7E5772}" presName="level3hierChild" presStyleCnt="0"/>
      <dgm:spPr/>
    </dgm:pt>
    <dgm:pt modelId="{EA702396-BC13-BC46-8873-CE059E32897C}" type="pres">
      <dgm:prSet presAssocID="{A79E1089-8590-D84B-A077-7BBF3B44E25D}" presName="conn2-1" presStyleLbl="parChTrans1D3" presStyleIdx="2" presStyleCnt="4"/>
      <dgm:spPr/>
    </dgm:pt>
    <dgm:pt modelId="{7A4837E9-5FD7-3E40-B27B-353D48F744BA}" type="pres">
      <dgm:prSet presAssocID="{A79E1089-8590-D84B-A077-7BBF3B44E25D}" presName="connTx" presStyleLbl="parChTrans1D3" presStyleIdx="2" presStyleCnt="4"/>
      <dgm:spPr/>
    </dgm:pt>
    <dgm:pt modelId="{368F455F-FF26-7944-BA8E-9E44F51A1CCD}" type="pres">
      <dgm:prSet presAssocID="{40768DEE-39D1-AF4F-857D-70445A703024}" presName="root2" presStyleCnt="0"/>
      <dgm:spPr/>
    </dgm:pt>
    <dgm:pt modelId="{C6CD98AC-F638-0C42-B8DF-6F800BEF8EC4}" type="pres">
      <dgm:prSet presAssocID="{40768DEE-39D1-AF4F-857D-70445A703024}" presName="LevelTwoTextNode" presStyleLbl="node3" presStyleIdx="2" presStyleCnt="4" custScaleX="271144">
        <dgm:presLayoutVars>
          <dgm:chPref val="3"/>
        </dgm:presLayoutVars>
      </dgm:prSet>
      <dgm:spPr/>
    </dgm:pt>
    <dgm:pt modelId="{C3409CE7-800E-9145-9443-379FEF8F9719}" type="pres">
      <dgm:prSet presAssocID="{40768DEE-39D1-AF4F-857D-70445A703024}" presName="level3hierChild" presStyleCnt="0"/>
      <dgm:spPr/>
    </dgm:pt>
    <dgm:pt modelId="{4FC25C39-3E78-8648-B637-B10CA501C610}" type="pres">
      <dgm:prSet presAssocID="{934F6C29-0108-1942-B303-042EC2EB6C53}" presName="conn2-1" presStyleLbl="parChTrans1D3" presStyleIdx="3" presStyleCnt="4"/>
      <dgm:spPr/>
    </dgm:pt>
    <dgm:pt modelId="{76A90383-6B47-E844-B673-5BB009415180}" type="pres">
      <dgm:prSet presAssocID="{934F6C29-0108-1942-B303-042EC2EB6C53}" presName="connTx" presStyleLbl="parChTrans1D3" presStyleIdx="3" presStyleCnt="4"/>
      <dgm:spPr/>
    </dgm:pt>
    <dgm:pt modelId="{E65EF022-9727-F24E-B112-E61CCFCC61DB}" type="pres">
      <dgm:prSet presAssocID="{BCEE6F2F-4F47-1945-A4BF-FEA9350134CA}" presName="root2" presStyleCnt="0"/>
      <dgm:spPr/>
    </dgm:pt>
    <dgm:pt modelId="{D33AE30C-D8C1-AA48-BBEA-00E577455577}" type="pres">
      <dgm:prSet presAssocID="{BCEE6F2F-4F47-1945-A4BF-FEA9350134CA}" presName="LevelTwoTextNode" presStyleLbl="node3" presStyleIdx="3" presStyleCnt="4" custScaleX="269875">
        <dgm:presLayoutVars>
          <dgm:chPref val="3"/>
        </dgm:presLayoutVars>
      </dgm:prSet>
      <dgm:spPr/>
    </dgm:pt>
    <dgm:pt modelId="{5744B54F-1842-0E45-9627-BE273D6D12E8}" type="pres">
      <dgm:prSet presAssocID="{BCEE6F2F-4F47-1945-A4BF-FEA9350134CA}" presName="level3hierChild" presStyleCnt="0"/>
      <dgm:spPr/>
    </dgm:pt>
  </dgm:ptLst>
  <dgm:cxnLst>
    <dgm:cxn modelId="{5CAF6E05-E86B-BF45-AF37-7BEEB2EB0697}" type="presOf" srcId="{934F6C29-0108-1942-B303-042EC2EB6C53}" destId="{76A90383-6B47-E844-B673-5BB009415180}" srcOrd="1" destOrd="0" presId="urn:microsoft.com/office/officeart/2005/8/layout/hierarchy2"/>
    <dgm:cxn modelId="{787CFA09-9410-7746-8101-A484517315D1}" type="presOf" srcId="{EC6A5228-58FA-584B-8335-4EE03E5D4490}" destId="{904D7C03-EF79-9D46-85E0-3543CA595DED}" srcOrd="1" destOrd="0" presId="urn:microsoft.com/office/officeart/2005/8/layout/hierarchy2"/>
    <dgm:cxn modelId="{CBB65D12-20AE-5544-A1A5-BCF1CD8DC5E4}" type="presOf" srcId="{BCEE6F2F-4F47-1945-A4BF-FEA9350134CA}" destId="{D33AE30C-D8C1-AA48-BBEA-00E577455577}" srcOrd="0" destOrd="0" presId="urn:microsoft.com/office/officeart/2005/8/layout/hierarchy2"/>
    <dgm:cxn modelId="{1576F412-84DB-F84D-8AF8-B0B2EEEB2E0E}" type="presOf" srcId="{934F6C29-0108-1942-B303-042EC2EB6C53}" destId="{4FC25C39-3E78-8648-B637-B10CA501C610}" srcOrd="0" destOrd="0" presId="urn:microsoft.com/office/officeart/2005/8/layout/hierarchy2"/>
    <dgm:cxn modelId="{F1C5B61B-B93F-0A4E-8234-7A81FA5D7425}" type="presOf" srcId="{FD9D9DFE-F9AD-5F4E-944A-80D8DF3A5C59}" destId="{E0DA0625-E975-C441-BBE1-5365DD1190E4}" srcOrd="1" destOrd="0" presId="urn:microsoft.com/office/officeart/2005/8/layout/hierarchy2"/>
    <dgm:cxn modelId="{DF3AB328-CD86-CE40-9D9D-2E95E48522FA}" type="presOf" srcId="{5DE09A56-8657-FD4A-A417-72F80C3A35AA}" destId="{EDD7ED35-9565-3849-B31F-3063BBCBD482}" srcOrd="0" destOrd="0" presId="urn:microsoft.com/office/officeart/2005/8/layout/hierarchy2"/>
    <dgm:cxn modelId="{7A52482B-848D-F948-AD77-F06F94C23D93}" type="presOf" srcId="{FD9D9DFE-F9AD-5F4E-944A-80D8DF3A5C59}" destId="{CA2B8F5D-2508-8942-8DA4-538060875D24}" srcOrd="0" destOrd="0" presId="urn:microsoft.com/office/officeart/2005/8/layout/hierarchy2"/>
    <dgm:cxn modelId="{81DCC12C-8A3E-4340-A66E-EDB5C40664E1}" type="presOf" srcId="{79816609-9BDE-0244-A3F0-8AB03AD95B04}" destId="{1207FF6A-4CDD-A344-96E7-432520484775}" srcOrd="1" destOrd="0" presId="urn:microsoft.com/office/officeart/2005/8/layout/hierarchy2"/>
    <dgm:cxn modelId="{FF0B233D-F2C4-044D-A268-5A9D496D48B1}" type="presOf" srcId="{40768DEE-39D1-AF4F-857D-70445A703024}" destId="{C6CD98AC-F638-0C42-B8DF-6F800BEF8EC4}" srcOrd="0" destOrd="0" presId="urn:microsoft.com/office/officeart/2005/8/layout/hierarchy2"/>
    <dgm:cxn modelId="{B8D66747-1806-9F40-B536-537D34FA10F8}" type="presOf" srcId="{C3D4C667-88D5-4441-801B-0FF60DE0695C}" destId="{9F41FC60-B067-9B44-B20E-8E0386816585}" srcOrd="0" destOrd="0" presId="urn:microsoft.com/office/officeart/2005/8/layout/hierarchy2"/>
    <dgm:cxn modelId="{4BBCDF4A-2B71-2147-9D24-43B7AA0591BB}" srcId="{B59ADCBD-2B85-064C-88E4-D356ED405329}" destId="{6AA00B19-7E86-5F48-A531-9FAFAFABDDA6}" srcOrd="0" destOrd="0" parTransId="{47865D3B-7B13-194C-B21C-CB74AF2116B9}" sibTransId="{926A4DFB-BA2D-2846-8CFC-A86ABFE90B05}"/>
    <dgm:cxn modelId="{23365C5E-2136-D44B-B3A9-080FEF3B12ED}" srcId="{DFC036FF-1EBD-734A-BA50-F0B59E7E5772}" destId="{40768DEE-39D1-AF4F-857D-70445A703024}" srcOrd="0" destOrd="0" parTransId="{A79E1089-8590-D84B-A077-7BBF3B44E25D}" sibTransId="{FF5709E9-7949-8345-8752-D33C77A530C2}"/>
    <dgm:cxn modelId="{AFCE7B63-BC48-8D4F-9B0D-C65631C04CAF}" type="presOf" srcId="{79816609-9BDE-0244-A3F0-8AB03AD95B04}" destId="{4C5C94F7-BA99-004F-988A-269F508D2ABF}" srcOrd="0" destOrd="0" presId="urn:microsoft.com/office/officeart/2005/8/layout/hierarchy2"/>
    <dgm:cxn modelId="{63EF5167-CD63-114D-A060-E6095244A952}" srcId="{6AA00B19-7E86-5F48-A531-9FAFAFABDDA6}" destId="{C3D4C667-88D5-4441-801B-0FF60DE0695C}" srcOrd="0" destOrd="0" parTransId="{5DD41821-79BA-4040-A766-56D7647FC71E}" sibTransId="{B2728019-B52B-B847-9B0B-149F0A9158AE}"/>
    <dgm:cxn modelId="{5E029C69-1AEF-BB4B-BAC7-56235477AAE8}" srcId="{6AA00B19-7E86-5F48-A531-9FAFAFABDDA6}" destId="{DFC036FF-1EBD-734A-BA50-F0B59E7E5772}" srcOrd="1" destOrd="0" parTransId="{EC6A5228-58FA-584B-8335-4EE03E5D4490}" sibTransId="{9774D8D4-6CC7-804A-879E-A30FA49D3FAA}"/>
    <dgm:cxn modelId="{DBBEC16B-D0FC-B047-A863-1FC79B916E02}" type="presOf" srcId="{DFC036FF-1EBD-734A-BA50-F0B59E7E5772}" destId="{CF9ADA89-6F54-0544-91E2-EB8036D8D471}" srcOrd="0" destOrd="0" presId="urn:microsoft.com/office/officeart/2005/8/layout/hierarchy2"/>
    <dgm:cxn modelId="{E604BB74-671D-7048-A2A1-D98B649735B5}" type="presOf" srcId="{A79E1089-8590-D84B-A077-7BBF3B44E25D}" destId="{EA702396-BC13-BC46-8873-CE059E32897C}" srcOrd="0" destOrd="0" presId="urn:microsoft.com/office/officeart/2005/8/layout/hierarchy2"/>
    <dgm:cxn modelId="{BD1E0076-36B2-F14A-B612-A868C7ED3408}" type="presOf" srcId="{B59ADCBD-2B85-064C-88E4-D356ED405329}" destId="{8DC565D7-8446-334C-9B91-1FCA24EE26A7}" srcOrd="0" destOrd="0" presId="urn:microsoft.com/office/officeart/2005/8/layout/hierarchy2"/>
    <dgm:cxn modelId="{2E914479-ED51-6246-A939-85BBFC639035}" srcId="{C3D4C667-88D5-4441-801B-0FF60DE0695C}" destId="{7D6481F8-E5E7-044F-A1D3-EADD10AA1AFA}" srcOrd="0" destOrd="0" parTransId="{FD9D9DFE-F9AD-5F4E-944A-80D8DF3A5C59}" sibTransId="{2251F4F3-EF58-1A45-88BE-856CC2F36D6A}"/>
    <dgm:cxn modelId="{910CA996-39A3-A34F-97F9-4D03DC51630F}" type="presOf" srcId="{5DD41821-79BA-4040-A766-56D7647FC71E}" destId="{96C3D579-4FAE-1D43-A133-C3157B3CAC14}" srcOrd="0" destOrd="0" presId="urn:microsoft.com/office/officeart/2005/8/layout/hierarchy2"/>
    <dgm:cxn modelId="{74913C9F-74E4-444F-99AC-32ED494BCB48}" srcId="{DFC036FF-1EBD-734A-BA50-F0B59E7E5772}" destId="{BCEE6F2F-4F47-1945-A4BF-FEA9350134CA}" srcOrd="1" destOrd="0" parTransId="{934F6C29-0108-1942-B303-042EC2EB6C53}" sibTransId="{0BFE9122-9543-914C-840A-521BC10E4EDC}"/>
    <dgm:cxn modelId="{FEC297A8-6AAE-0141-8885-653BF9EE12A4}" type="presOf" srcId="{7D6481F8-E5E7-044F-A1D3-EADD10AA1AFA}" destId="{ADF7DE6D-E380-244F-832E-59DE46D43C6D}" srcOrd="0" destOrd="0" presId="urn:microsoft.com/office/officeart/2005/8/layout/hierarchy2"/>
    <dgm:cxn modelId="{9EAC40B8-BAB2-7545-AEB1-53244F40CF2C}" type="presOf" srcId="{A79E1089-8590-D84B-A077-7BBF3B44E25D}" destId="{7A4837E9-5FD7-3E40-B27B-353D48F744BA}" srcOrd="1" destOrd="0" presId="urn:microsoft.com/office/officeart/2005/8/layout/hierarchy2"/>
    <dgm:cxn modelId="{021DEEC7-A0E4-5D43-8E94-FC8B7F48E51D}" type="presOf" srcId="{EC6A5228-58FA-584B-8335-4EE03E5D4490}" destId="{66DEFEEC-E3D7-7748-9E1A-585524DBB2D8}" srcOrd="0" destOrd="0" presId="urn:microsoft.com/office/officeart/2005/8/layout/hierarchy2"/>
    <dgm:cxn modelId="{235759D1-FCCB-9D48-AD3B-73E27230BCEA}" type="presOf" srcId="{5DD41821-79BA-4040-A766-56D7647FC71E}" destId="{811B7528-4E07-8D49-BEF2-8F1E718A37B8}" srcOrd="1" destOrd="0" presId="urn:microsoft.com/office/officeart/2005/8/layout/hierarchy2"/>
    <dgm:cxn modelId="{C05063E9-9FBA-2B4D-8355-C53CFEA69D67}" type="presOf" srcId="{6AA00B19-7E86-5F48-A531-9FAFAFABDDA6}" destId="{672B4F6C-16DE-0C43-B735-7D8BC6B31ED4}" srcOrd="0" destOrd="0" presId="urn:microsoft.com/office/officeart/2005/8/layout/hierarchy2"/>
    <dgm:cxn modelId="{6AE57DEC-44D4-614E-A1DF-1E5F17AFC2F1}" srcId="{C3D4C667-88D5-4441-801B-0FF60DE0695C}" destId="{5DE09A56-8657-FD4A-A417-72F80C3A35AA}" srcOrd="1" destOrd="0" parTransId="{79816609-9BDE-0244-A3F0-8AB03AD95B04}" sibTransId="{E85CB0D5-6374-5C45-A060-C828AF170C95}"/>
    <dgm:cxn modelId="{DDA4F39B-1606-E04D-8929-BF3E19E2BAAD}" type="presParOf" srcId="{8DC565D7-8446-334C-9B91-1FCA24EE26A7}" destId="{D39197F2-35A1-7B4E-B54C-0EBA91CAB49E}" srcOrd="0" destOrd="0" presId="urn:microsoft.com/office/officeart/2005/8/layout/hierarchy2"/>
    <dgm:cxn modelId="{0E53EBAA-AF30-9D45-B286-C7D103835E05}" type="presParOf" srcId="{D39197F2-35A1-7B4E-B54C-0EBA91CAB49E}" destId="{672B4F6C-16DE-0C43-B735-7D8BC6B31ED4}" srcOrd="0" destOrd="0" presId="urn:microsoft.com/office/officeart/2005/8/layout/hierarchy2"/>
    <dgm:cxn modelId="{79D5ACC8-465B-6748-90A7-D827DF66BDC0}" type="presParOf" srcId="{D39197F2-35A1-7B4E-B54C-0EBA91CAB49E}" destId="{2462DAA0-195E-7A47-8406-98DB2103F50A}" srcOrd="1" destOrd="0" presId="urn:microsoft.com/office/officeart/2005/8/layout/hierarchy2"/>
    <dgm:cxn modelId="{08CDF9DB-0E95-CE4F-937F-76D5FCB915B0}" type="presParOf" srcId="{2462DAA0-195E-7A47-8406-98DB2103F50A}" destId="{96C3D579-4FAE-1D43-A133-C3157B3CAC14}" srcOrd="0" destOrd="0" presId="urn:microsoft.com/office/officeart/2005/8/layout/hierarchy2"/>
    <dgm:cxn modelId="{AFCD80EF-0EE7-294C-B316-D96BB106482E}" type="presParOf" srcId="{96C3D579-4FAE-1D43-A133-C3157B3CAC14}" destId="{811B7528-4E07-8D49-BEF2-8F1E718A37B8}" srcOrd="0" destOrd="0" presId="urn:microsoft.com/office/officeart/2005/8/layout/hierarchy2"/>
    <dgm:cxn modelId="{77CC534D-E48D-AD4B-B4CB-87A4B74CE6A4}" type="presParOf" srcId="{2462DAA0-195E-7A47-8406-98DB2103F50A}" destId="{72440BE5-AAE5-0047-A977-FE9DBFBF0F8F}" srcOrd="1" destOrd="0" presId="urn:microsoft.com/office/officeart/2005/8/layout/hierarchy2"/>
    <dgm:cxn modelId="{A3ACDB42-BBCC-4542-87AC-5B73D1F479A9}" type="presParOf" srcId="{72440BE5-AAE5-0047-A977-FE9DBFBF0F8F}" destId="{9F41FC60-B067-9B44-B20E-8E0386816585}" srcOrd="0" destOrd="0" presId="urn:microsoft.com/office/officeart/2005/8/layout/hierarchy2"/>
    <dgm:cxn modelId="{60278B83-3362-964E-AA99-C327D408B59C}" type="presParOf" srcId="{72440BE5-AAE5-0047-A977-FE9DBFBF0F8F}" destId="{5E6C9CEB-2AEE-E748-B734-DB24D4EFEDDD}" srcOrd="1" destOrd="0" presId="urn:microsoft.com/office/officeart/2005/8/layout/hierarchy2"/>
    <dgm:cxn modelId="{8B7F1FB8-E24D-2544-B140-3782482C9DE7}" type="presParOf" srcId="{5E6C9CEB-2AEE-E748-B734-DB24D4EFEDDD}" destId="{CA2B8F5D-2508-8942-8DA4-538060875D24}" srcOrd="0" destOrd="0" presId="urn:microsoft.com/office/officeart/2005/8/layout/hierarchy2"/>
    <dgm:cxn modelId="{D610AD82-9DA9-594F-9CEB-0ABE2E6AE4BE}" type="presParOf" srcId="{CA2B8F5D-2508-8942-8DA4-538060875D24}" destId="{E0DA0625-E975-C441-BBE1-5365DD1190E4}" srcOrd="0" destOrd="0" presId="urn:microsoft.com/office/officeart/2005/8/layout/hierarchy2"/>
    <dgm:cxn modelId="{D74101CD-3D98-0F46-AC53-EEE21B0FF03D}" type="presParOf" srcId="{5E6C9CEB-2AEE-E748-B734-DB24D4EFEDDD}" destId="{9E4695FE-8249-804A-8F97-9369655C84FD}" srcOrd="1" destOrd="0" presId="urn:microsoft.com/office/officeart/2005/8/layout/hierarchy2"/>
    <dgm:cxn modelId="{31C02EE2-3133-6B42-9CF3-A9CD051E5A87}" type="presParOf" srcId="{9E4695FE-8249-804A-8F97-9369655C84FD}" destId="{ADF7DE6D-E380-244F-832E-59DE46D43C6D}" srcOrd="0" destOrd="0" presId="urn:microsoft.com/office/officeart/2005/8/layout/hierarchy2"/>
    <dgm:cxn modelId="{20027070-EBF3-0343-B026-61FC219A5BD3}" type="presParOf" srcId="{9E4695FE-8249-804A-8F97-9369655C84FD}" destId="{4276DA1C-312C-3E4C-B6CF-805672487437}" srcOrd="1" destOrd="0" presId="urn:microsoft.com/office/officeart/2005/8/layout/hierarchy2"/>
    <dgm:cxn modelId="{B8088338-B913-E243-8B03-CFA92C277CD7}" type="presParOf" srcId="{5E6C9CEB-2AEE-E748-B734-DB24D4EFEDDD}" destId="{4C5C94F7-BA99-004F-988A-269F508D2ABF}" srcOrd="2" destOrd="0" presId="urn:microsoft.com/office/officeart/2005/8/layout/hierarchy2"/>
    <dgm:cxn modelId="{A36AB36E-F1EF-E94F-AD06-44DC630068AF}" type="presParOf" srcId="{4C5C94F7-BA99-004F-988A-269F508D2ABF}" destId="{1207FF6A-4CDD-A344-96E7-432520484775}" srcOrd="0" destOrd="0" presId="urn:microsoft.com/office/officeart/2005/8/layout/hierarchy2"/>
    <dgm:cxn modelId="{D5DCE4D8-6A6E-EE4D-945D-49C3001645A1}" type="presParOf" srcId="{5E6C9CEB-2AEE-E748-B734-DB24D4EFEDDD}" destId="{92C619D9-3751-0642-B159-CE9782512134}" srcOrd="3" destOrd="0" presId="urn:microsoft.com/office/officeart/2005/8/layout/hierarchy2"/>
    <dgm:cxn modelId="{602E5349-60D8-A04B-A5C8-F39B8462B6E7}" type="presParOf" srcId="{92C619D9-3751-0642-B159-CE9782512134}" destId="{EDD7ED35-9565-3849-B31F-3063BBCBD482}" srcOrd="0" destOrd="0" presId="urn:microsoft.com/office/officeart/2005/8/layout/hierarchy2"/>
    <dgm:cxn modelId="{17826B95-FDE9-6444-9D98-4E728C220AF4}" type="presParOf" srcId="{92C619D9-3751-0642-B159-CE9782512134}" destId="{0D45A95B-E323-A349-B568-B304257712CC}" srcOrd="1" destOrd="0" presId="urn:microsoft.com/office/officeart/2005/8/layout/hierarchy2"/>
    <dgm:cxn modelId="{3D1F13F6-30C4-B74E-979C-8133656B3A49}" type="presParOf" srcId="{2462DAA0-195E-7A47-8406-98DB2103F50A}" destId="{66DEFEEC-E3D7-7748-9E1A-585524DBB2D8}" srcOrd="2" destOrd="0" presId="urn:microsoft.com/office/officeart/2005/8/layout/hierarchy2"/>
    <dgm:cxn modelId="{82634641-C3FF-994B-A1BA-AD87402170F3}" type="presParOf" srcId="{66DEFEEC-E3D7-7748-9E1A-585524DBB2D8}" destId="{904D7C03-EF79-9D46-85E0-3543CA595DED}" srcOrd="0" destOrd="0" presId="urn:microsoft.com/office/officeart/2005/8/layout/hierarchy2"/>
    <dgm:cxn modelId="{8B6C1EE8-D259-2740-8B4C-68B001D4B756}" type="presParOf" srcId="{2462DAA0-195E-7A47-8406-98DB2103F50A}" destId="{2591433C-0ABF-5B40-B833-B354A9A4DBAE}" srcOrd="3" destOrd="0" presId="urn:microsoft.com/office/officeart/2005/8/layout/hierarchy2"/>
    <dgm:cxn modelId="{449A5447-FC1C-1442-A5BA-DDBA12E86625}" type="presParOf" srcId="{2591433C-0ABF-5B40-B833-B354A9A4DBAE}" destId="{CF9ADA89-6F54-0544-91E2-EB8036D8D471}" srcOrd="0" destOrd="0" presId="urn:microsoft.com/office/officeart/2005/8/layout/hierarchy2"/>
    <dgm:cxn modelId="{8DDFE5AF-29C1-8D4A-AF46-67B0EB5F1B08}" type="presParOf" srcId="{2591433C-0ABF-5B40-B833-B354A9A4DBAE}" destId="{E18BB9E0-20F5-5548-86A0-45F6A0F6ABF4}" srcOrd="1" destOrd="0" presId="urn:microsoft.com/office/officeart/2005/8/layout/hierarchy2"/>
    <dgm:cxn modelId="{057B5B44-F3AA-4D43-87D6-6F668232C1DE}" type="presParOf" srcId="{E18BB9E0-20F5-5548-86A0-45F6A0F6ABF4}" destId="{EA702396-BC13-BC46-8873-CE059E32897C}" srcOrd="0" destOrd="0" presId="urn:microsoft.com/office/officeart/2005/8/layout/hierarchy2"/>
    <dgm:cxn modelId="{3185F4ED-03C5-8347-A17E-96450D02D2ED}" type="presParOf" srcId="{EA702396-BC13-BC46-8873-CE059E32897C}" destId="{7A4837E9-5FD7-3E40-B27B-353D48F744BA}" srcOrd="0" destOrd="0" presId="urn:microsoft.com/office/officeart/2005/8/layout/hierarchy2"/>
    <dgm:cxn modelId="{40A6EFAD-6739-9045-A4D3-44FBB7A78788}" type="presParOf" srcId="{E18BB9E0-20F5-5548-86A0-45F6A0F6ABF4}" destId="{368F455F-FF26-7944-BA8E-9E44F51A1CCD}" srcOrd="1" destOrd="0" presId="urn:microsoft.com/office/officeart/2005/8/layout/hierarchy2"/>
    <dgm:cxn modelId="{7096F362-5EF2-474F-A731-1F4AB0DF388C}" type="presParOf" srcId="{368F455F-FF26-7944-BA8E-9E44F51A1CCD}" destId="{C6CD98AC-F638-0C42-B8DF-6F800BEF8EC4}" srcOrd="0" destOrd="0" presId="urn:microsoft.com/office/officeart/2005/8/layout/hierarchy2"/>
    <dgm:cxn modelId="{750C5AB0-08E5-EF40-9927-E89317E632E8}" type="presParOf" srcId="{368F455F-FF26-7944-BA8E-9E44F51A1CCD}" destId="{C3409CE7-800E-9145-9443-379FEF8F9719}" srcOrd="1" destOrd="0" presId="urn:microsoft.com/office/officeart/2005/8/layout/hierarchy2"/>
    <dgm:cxn modelId="{74071547-D795-004A-966D-EC4ADE3A2022}" type="presParOf" srcId="{E18BB9E0-20F5-5548-86A0-45F6A0F6ABF4}" destId="{4FC25C39-3E78-8648-B637-B10CA501C610}" srcOrd="2" destOrd="0" presId="urn:microsoft.com/office/officeart/2005/8/layout/hierarchy2"/>
    <dgm:cxn modelId="{AD4D7FF7-8AA7-B649-8737-639D228589CE}" type="presParOf" srcId="{4FC25C39-3E78-8648-B637-B10CA501C610}" destId="{76A90383-6B47-E844-B673-5BB009415180}" srcOrd="0" destOrd="0" presId="urn:microsoft.com/office/officeart/2005/8/layout/hierarchy2"/>
    <dgm:cxn modelId="{E577D428-5BA1-704F-B85E-27E3109B7C61}" type="presParOf" srcId="{E18BB9E0-20F5-5548-86A0-45F6A0F6ABF4}" destId="{E65EF022-9727-F24E-B112-E61CCFCC61DB}" srcOrd="3" destOrd="0" presId="urn:microsoft.com/office/officeart/2005/8/layout/hierarchy2"/>
    <dgm:cxn modelId="{B8DBBFAA-98D5-0B4E-9139-94BFE7D78184}" type="presParOf" srcId="{E65EF022-9727-F24E-B112-E61CCFCC61DB}" destId="{D33AE30C-D8C1-AA48-BBEA-00E577455577}" srcOrd="0" destOrd="0" presId="urn:microsoft.com/office/officeart/2005/8/layout/hierarchy2"/>
    <dgm:cxn modelId="{1B41102C-81B1-8D48-BEC1-C49C95118746}" type="presParOf" srcId="{E65EF022-9727-F24E-B112-E61CCFCC61DB}" destId="{5744B54F-1842-0E45-9627-BE273D6D12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B4F6C-16DE-0C43-B735-7D8BC6B31ED4}">
      <dsp:nvSpPr>
        <dsp:cNvPr id="0" name=""/>
        <dsp:cNvSpPr/>
      </dsp:nvSpPr>
      <dsp:spPr>
        <a:xfrm>
          <a:off x="503921" y="659564"/>
          <a:ext cx="1047433" cy="3816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chemeClr val="tx1"/>
              </a:solidFill>
              <a:latin typeface="Rockwell" panose="02060603020205020403" pitchFamily="18" charset="77"/>
            </a:rPr>
            <a:t>Matter</a:t>
          </a:r>
        </a:p>
      </dsp:txBody>
      <dsp:txXfrm>
        <a:off x="515099" y="670742"/>
        <a:ext cx="1025077" cy="359278"/>
      </dsp:txXfrm>
    </dsp:sp>
    <dsp:sp modelId="{96C3D579-4FAE-1D43-A133-C3157B3CAC14}">
      <dsp:nvSpPr>
        <dsp:cNvPr id="0" name=""/>
        <dsp:cNvSpPr/>
      </dsp:nvSpPr>
      <dsp:spPr>
        <a:xfrm rot="18289469">
          <a:off x="1436694" y="610746"/>
          <a:ext cx="534628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534628" y="2019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90643" y="617576"/>
        <a:ext cx="26731" cy="26731"/>
      </dsp:txXfrm>
    </dsp:sp>
    <dsp:sp modelId="{9F41FC60-B067-9B44-B20E-8E0386816585}">
      <dsp:nvSpPr>
        <dsp:cNvPr id="0" name=""/>
        <dsp:cNvSpPr/>
      </dsp:nvSpPr>
      <dsp:spPr>
        <a:xfrm>
          <a:off x="1856662" y="220684"/>
          <a:ext cx="2057252" cy="3816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1867840" y="231862"/>
        <a:ext cx="2034896" cy="359278"/>
      </dsp:txXfrm>
    </dsp:sp>
    <dsp:sp modelId="{CA2B8F5D-2508-8942-8DA4-538060875D24}">
      <dsp:nvSpPr>
        <dsp:cNvPr id="0" name=""/>
        <dsp:cNvSpPr/>
      </dsp:nvSpPr>
      <dsp:spPr>
        <a:xfrm rot="19457599">
          <a:off x="3878575" y="281587"/>
          <a:ext cx="37598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375987" y="2019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57169" y="292382"/>
        <a:ext cx="18799" cy="18799"/>
      </dsp:txXfrm>
    </dsp:sp>
    <dsp:sp modelId="{ADF7DE6D-E380-244F-832E-59DE46D43C6D}">
      <dsp:nvSpPr>
        <dsp:cNvPr id="0" name=""/>
        <dsp:cNvSpPr/>
      </dsp:nvSpPr>
      <dsp:spPr>
        <a:xfrm>
          <a:off x="4219222" y="1245"/>
          <a:ext cx="2054825" cy="3816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4230400" y="12423"/>
        <a:ext cx="2032469" cy="359278"/>
      </dsp:txXfrm>
    </dsp:sp>
    <dsp:sp modelId="{4C5C94F7-BA99-004F-988A-269F508D2ABF}">
      <dsp:nvSpPr>
        <dsp:cNvPr id="0" name=""/>
        <dsp:cNvSpPr/>
      </dsp:nvSpPr>
      <dsp:spPr>
        <a:xfrm rot="2142401">
          <a:off x="3878575" y="501026"/>
          <a:ext cx="37598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375987" y="2019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57169" y="511822"/>
        <a:ext cx="18799" cy="18799"/>
      </dsp:txXfrm>
    </dsp:sp>
    <dsp:sp modelId="{EDD7ED35-9565-3849-B31F-3063BBCBD482}">
      <dsp:nvSpPr>
        <dsp:cNvPr id="0" name=""/>
        <dsp:cNvSpPr/>
      </dsp:nvSpPr>
      <dsp:spPr>
        <a:xfrm>
          <a:off x="4219222" y="440124"/>
          <a:ext cx="2060328" cy="3816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4230400" y="451302"/>
        <a:ext cx="2037972" cy="359278"/>
      </dsp:txXfrm>
    </dsp:sp>
    <dsp:sp modelId="{66DEFEEC-E3D7-7748-9E1A-585524DBB2D8}">
      <dsp:nvSpPr>
        <dsp:cNvPr id="0" name=""/>
        <dsp:cNvSpPr/>
      </dsp:nvSpPr>
      <dsp:spPr>
        <a:xfrm rot="3310531">
          <a:off x="1436694" y="1049626"/>
          <a:ext cx="534628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534628" y="2019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90643" y="1056455"/>
        <a:ext cx="26731" cy="26731"/>
      </dsp:txXfrm>
    </dsp:sp>
    <dsp:sp modelId="{CF9ADA89-6F54-0544-91E2-EB8036D8D471}">
      <dsp:nvSpPr>
        <dsp:cNvPr id="0" name=""/>
        <dsp:cNvSpPr/>
      </dsp:nvSpPr>
      <dsp:spPr>
        <a:xfrm>
          <a:off x="1856662" y="1098443"/>
          <a:ext cx="2060321" cy="3816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1867840" y="1109621"/>
        <a:ext cx="2037965" cy="359278"/>
      </dsp:txXfrm>
    </dsp:sp>
    <dsp:sp modelId="{EA702396-BC13-BC46-8873-CE059E32897C}">
      <dsp:nvSpPr>
        <dsp:cNvPr id="0" name=""/>
        <dsp:cNvSpPr/>
      </dsp:nvSpPr>
      <dsp:spPr>
        <a:xfrm rot="19457599">
          <a:off x="3881644" y="1159345"/>
          <a:ext cx="37598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375987" y="2019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60237" y="1170141"/>
        <a:ext cx="18799" cy="18799"/>
      </dsp:txXfrm>
    </dsp:sp>
    <dsp:sp modelId="{C6CD98AC-F638-0C42-B8DF-6F800BEF8EC4}">
      <dsp:nvSpPr>
        <dsp:cNvPr id="0" name=""/>
        <dsp:cNvSpPr/>
      </dsp:nvSpPr>
      <dsp:spPr>
        <a:xfrm>
          <a:off x="4222291" y="879004"/>
          <a:ext cx="2069556" cy="3816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4233469" y="890182"/>
        <a:ext cx="2047200" cy="359278"/>
      </dsp:txXfrm>
    </dsp:sp>
    <dsp:sp modelId="{4FC25C39-3E78-8648-B637-B10CA501C610}">
      <dsp:nvSpPr>
        <dsp:cNvPr id="0" name=""/>
        <dsp:cNvSpPr/>
      </dsp:nvSpPr>
      <dsp:spPr>
        <a:xfrm rot="2142401">
          <a:off x="3881644" y="1378785"/>
          <a:ext cx="375987" cy="40390"/>
        </a:xfrm>
        <a:custGeom>
          <a:avLst/>
          <a:gdLst/>
          <a:ahLst/>
          <a:cxnLst/>
          <a:rect l="0" t="0" r="0" b="0"/>
          <a:pathLst>
            <a:path>
              <a:moveTo>
                <a:pt x="0" y="20195"/>
              </a:moveTo>
              <a:lnTo>
                <a:pt x="375987" y="20195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060237" y="1389581"/>
        <a:ext cx="18799" cy="18799"/>
      </dsp:txXfrm>
    </dsp:sp>
    <dsp:sp modelId="{D33AE30C-D8C1-AA48-BBEA-00E577455577}">
      <dsp:nvSpPr>
        <dsp:cNvPr id="0" name=""/>
        <dsp:cNvSpPr/>
      </dsp:nvSpPr>
      <dsp:spPr>
        <a:xfrm>
          <a:off x="4222291" y="1317883"/>
          <a:ext cx="2059870" cy="381634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300" kern="1200"/>
        </a:p>
      </dsp:txBody>
      <dsp:txXfrm>
        <a:off x="4233469" y="1329061"/>
        <a:ext cx="2037514" cy="359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15</cp:revision>
  <cp:lastPrinted>2019-02-22T19:29:00Z</cp:lastPrinted>
  <dcterms:created xsi:type="dcterms:W3CDTF">2019-02-18T02:48:00Z</dcterms:created>
  <dcterms:modified xsi:type="dcterms:W3CDTF">2020-02-24T01:17:00Z</dcterms:modified>
</cp:coreProperties>
</file>