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4A" w:rsidRDefault="003E3A3B" w:rsidP="00912BC0">
      <w:pPr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-73479</wp:posOffset>
                </wp:positionH>
                <wp:positionV relativeFrom="paragraph">
                  <wp:posOffset>218712</wp:posOffset>
                </wp:positionV>
                <wp:extent cx="6849836" cy="1844857"/>
                <wp:effectExtent l="0" t="0" r="8255" b="95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836" cy="18448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45BBF" id="Rectangle 36" o:spid="_x0000_s1026" style="position:absolute;margin-left:-5.8pt;margin-top:17.2pt;width:539.35pt;height:14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QqIlgIAAIcFAAAOAAAAZHJzL2Uyb0RvYy54bWysVMFu2zAMvQ/YPwi6r46ztE2NOkWQIsOA&#13;&#10;oi3aDj2rshQbkEVNUuJkXz9Ksp2gK3YYloMiiuQj+Uzy+mbfKrIT1jWgS5qfTSgRmkPV6E1Jf7ys&#13;&#10;v8wpcZ7piinQoqQH4ejN4vOn684UYgo1qEpYgiDaFZ0pae29KbLM8Vq0zJ2BERqVEmzLPIp2k1WW&#13;&#10;dYjeqmw6mVxkHdjKWODCOXy9TUq6iPhSCu4fpHTCE1VSzM3H08bzLZzZ4poVG8tM3fA+DfYPWbSs&#13;&#10;0Rh0hLplnpGtbf6AahtuwYH0ZxzaDKRsuIg1YDX55F01zzUzItaC5Dgz0uT+Hyy/3z1a0lQl/XpB&#13;&#10;iWYtfqMnZI3pjRIE35CgzrgC7Z7No+0lh9dQ7V7aNvxjHWQfST2MpIq9JxwfL+azq3kA56jL57PZ&#13;&#10;/PwyoGZHd2Od/yagJeFSUovxI5lsd+d8Mh1MQjQN60YpfGeF0uF0oJoqvEUhtI5YKUt2DD+63+d9&#13;&#10;tBMrjB08s1BZqiXe/EGJhPokJJKC2U9jIrEdj5iMc6F9nlQ1q0QKdT7B3xBsyCIWqjQCBmSJSY7Y&#13;&#10;PcBgmUAG7FR2bx9cRezm0Xnyt8SS8+gRI4P2o3PbaLAfASisqo+c7AeSEjWBpTeoDtgyFtIsOcPX&#13;&#10;DX62O+b8I7M4PDhmuBD8Ax5SQVdS6G+U1GB/ffQe7LGnUUtJh8NYUvdzy6ygRH3X2O1X+WwWpjcK&#13;&#10;s/PLKQr2VPN2qtHbdgX46XNcPYbHa7D3arhKC+0r7o1liIoqpjnGLin3dhBWPi0J3DxcLJfRDCfW&#13;&#10;MH+nnw0P4IHV0JYv+1dmTd+7Htv+HobBZcW7Fk62wVPDcutBNrG/j7z2fOO0x8bpN1NYJ6dytDru&#13;&#10;z8VvAAAA//8DAFBLAwQUAAYACAAAACEA7sEjveYAAAAQAQAADwAAAGRycy9kb3ducmV2LnhtbExP&#13;&#10;PU/DMBDdkfgP1iGxVK3jEqWQxqkQFahDhUQLA5sTmzg0Pkex24Z/z3WC5aS79+59FKvRdexkhtB6&#13;&#10;lCBmCTCDtdctNhLe98/Te2AhKtSq82gk/JgAq/L6qlC59md8M6ddbBiJYMiVBBtjn3MeamucCjPf&#13;&#10;GyTsyw9ORVqHhutBnUncdXyeJBl3qkVysKo3T9bUh93RSfjcjLH5Fi9xe1CTj8nGVvXrupLy9mZc&#13;&#10;L2k8LoFFM8a/D7h0oPxQUrDKH1EH1kmYCpERVcJdmgK7EJJsIYBVdJmnD8DLgv8vUv4CAAD//wMA&#13;&#10;UEsBAi0AFAAGAAgAAAAhALaDOJL+AAAA4QEAABMAAAAAAAAAAAAAAAAAAAAAAFtDb250ZW50X1R5&#13;&#10;cGVzXS54bWxQSwECLQAUAAYACAAAACEAOP0h/9YAAACUAQAACwAAAAAAAAAAAAAAAAAvAQAAX3Jl&#13;&#10;bHMvLnJlbHNQSwECLQAUAAYACAAAACEARukKiJYCAACHBQAADgAAAAAAAAAAAAAAAAAuAgAAZHJz&#13;&#10;L2Uyb0RvYy54bWxQSwECLQAUAAYACAAAACEA7sEjveYAAAAQAQAADwAAAAAAAAAAAAAAAADwBAAA&#13;&#10;ZHJzL2Rvd25yZXYueG1sUEsFBgAAAAAEAAQA8wAAAAMGAAAAAA==&#13;&#10;" filled="f" strokecolor="black [3213]" strokeweight="1pt"/>
            </w:pict>
          </mc:Fallback>
        </mc:AlternateContent>
      </w:r>
      <w:r w:rsidR="00912BC0" w:rsidRPr="001407C3">
        <w:rPr>
          <w:rFonts w:ascii="Rockwell" w:hAnsi="Rockwell"/>
          <w:b/>
          <w:sz w:val="32"/>
        </w:rPr>
        <w:t>Electr</w:t>
      </w:r>
      <w:r w:rsidR="007A1D5E">
        <w:rPr>
          <w:rFonts w:ascii="Rockwell" w:hAnsi="Rockwell"/>
          <w:b/>
          <w:sz w:val="32"/>
        </w:rPr>
        <w:t>olytic</w:t>
      </w:r>
      <w:r w:rsidR="00912BC0" w:rsidRPr="001407C3">
        <w:rPr>
          <w:rFonts w:ascii="Rockwell" w:hAnsi="Rockwell"/>
          <w:b/>
          <w:sz w:val="32"/>
        </w:rPr>
        <w:t xml:space="preserve"> Cells</w:t>
      </w:r>
    </w:p>
    <w:p w:rsidR="007A1D5E" w:rsidRDefault="007A1D5E" w:rsidP="007A1D5E">
      <w:pPr>
        <w:rPr>
          <w:rFonts w:ascii="Rockwell" w:hAnsi="Rockwell"/>
          <w:b/>
          <w:sz w:val="22"/>
        </w:rPr>
      </w:pPr>
      <w:r w:rsidRPr="007A1D5E">
        <w:rPr>
          <w:rFonts w:ascii="Rockwell" w:hAnsi="Rockwell"/>
          <w:b/>
          <w:sz w:val="22"/>
        </w:rPr>
        <w:t xml:space="preserve">YOYO: </w:t>
      </w:r>
      <w:r w:rsidRPr="007A1D5E">
        <w:rPr>
          <w:rFonts w:ascii="Rockwell" w:hAnsi="Rockwell"/>
          <w:sz w:val="22"/>
        </w:rPr>
        <w:t>Compare and contrast the two images below.  Note visible similarities and differences.</w:t>
      </w:r>
      <w:r w:rsidRPr="007A1D5E">
        <w:rPr>
          <w:rFonts w:ascii="Rockwell" w:hAnsi="Rockwell"/>
          <w:b/>
          <w:sz w:val="22"/>
        </w:rPr>
        <w:t xml:space="preserve"> </w:t>
      </w:r>
    </w:p>
    <w:p w:rsidR="00D72F02" w:rsidRDefault="00D72F02" w:rsidP="007A1D5E">
      <w:pPr>
        <w:rPr>
          <w:rFonts w:ascii="Rockwell" w:hAnsi="Rockwel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E3DA29" wp14:editId="77350F9D">
                <wp:simplePos x="0" y="0"/>
                <wp:positionH relativeFrom="column">
                  <wp:posOffset>2018453</wp:posOffset>
                </wp:positionH>
                <wp:positionV relativeFrom="paragraph">
                  <wp:posOffset>1403562</wp:posOffset>
                </wp:positionV>
                <wp:extent cx="474133" cy="635"/>
                <wp:effectExtent l="0" t="0" r="0" b="57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33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72F02" w:rsidRPr="00D72F02" w:rsidRDefault="00D72F02" w:rsidP="00D72F02">
                            <w:pPr>
                              <w:pStyle w:val="Caption"/>
                              <w:jc w:val="center"/>
                              <w:rPr>
                                <w:rFonts w:ascii="Rockwell" w:hAnsi="Rockwell"/>
                                <w:b/>
                                <w:noProof/>
                                <w:sz w:val="22"/>
                              </w:rPr>
                            </w:pPr>
                            <w:r w:rsidRPr="00D72F02">
                              <w:rPr>
                                <w:rFonts w:ascii="Rockwell" w:hAnsi="Rockwell"/>
                              </w:rPr>
                              <w:t xml:space="preserve">Figure </w:t>
                            </w:r>
                            <w:r>
                              <w:rPr>
                                <w:rFonts w:ascii="Rockwell" w:hAnsi="Rockwel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E3DA2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58.95pt;margin-top:110.5pt;width:37.35pt;height: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PZHLAIAAF4EAAAOAAAAZHJzL2Uyb0RvYy54bWysVMGO2jAQvVfqP1i+l8BCtytEWFFWVJXQ&#13;&#10;7kpQ7dk4Dolke9yxIaFf37GTsO22p6oXM54ZP+e9N2Zx3xrNzgp9DTbnk9GYM2UlFLU95vzbfvPh&#13;&#10;jjMfhC2EBqtyflGe3y/fv1s0bq5uoAJdKGQEYv28cTmvQnDzLPOyUkb4EThlqVgCGhFoi8esQNEQ&#13;&#10;utHZzXh8mzWAhUOQynvKPnRFvkz4ZalkeCpLrwLTOadvC2nFtB7imi0XYn5E4apa9p8h/uErjKgt&#13;&#10;XXqFehBBsBPWf0CZWiJ4KMNIgsmgLGupEgdiMxm/YbOrhFOJC4nj3VUm//9g5eP5GVld5Hw648wK&#13;&#10;Qx7tVRvYZ2gZpUifxvk5te0cNYaW8uTzkPeUjLTbEk38JUKM6qT05apuRJOUnH2aTaZTziSVbqcf&#13;&#10;I0T2etKhD18UGBaDnCM5lwQV560PXevQEi/yoOtiU2sdN7Gw1sjOglxuqjqoHvy3Lm1jr4V4qgOM&#13;&#10;mSzS62jEKLSHtud8gOJClBG6ofFObmq6aCt8eBZIU0IsafLDEy2lhibn0EecVYA//paP/WQeVTlr&#13;&#10;aOpy7r+fBCrO9FdLtsYRHQIcgsMQ2JNZA1Gc0JtyMoV0AIMewhLBvNCDWMVbqCSspLtyHoZwHbrZ&#13;&#10;pwcl1WqVmmgQnQhbu3MyQg+C7tsXga63I5CJjzDMo5i/caXrTb641SmQxMmyKGinYq8zDXEyvX9w&#13;&#10;8ZX8uk9dr38Ly58AAAD//wMAUEsDBBQABgAIAAAAIQDbdDJO5gAAABABAAAPAAAAZHJzL2Rvd25y&#13;&#10;ZXYueG1sTI9PT8MwDMXvSHyHyEhcEEv/TGXrmk7TgANcJrpduGVN1hQap2rSrXx7DBe4WLL9/Px+&#13;&#10;xXqyHTvrwbcOBcSzCJjG2qkWGwGH/fP9ApgPEpXsHGoBX9rDury+KmSu3AXf9LkKDSMT9LkUYELo&#13;&#10;c859bbSVfuZ6jbQ7ucHKQO3QcDXIC5nbjidRlHErW6QPRvZ6a3T9WY1WwG7+vjN34+npdTNPh5fD&#13;&#10;uM0+mkqI25vpcUVlswIW9BT+LuCHgfJDScGObkTlWScgjR+WJBWQJDGRkSJdJhmw4+8kBl4W/D9I&#13;&#10;+Q0AAP//AwBQSwECLQAUAAYACAAAACEAtoM4kv4AAADhAQAAEwAAAAAAAAAAAAAAAAAAAAAAW0Nv&#13;&#10;bnRlbnRfVHlwZXNdLnhtbFBLAQItABQABgAIAAAAIQA4/SH/1gAAAJQBAAALAAAAAAAAAAAAAAAA&#13;&#10;AC8BAABfcmVscy8ucmVsc1BLAQItABQABgAIAAAAIQBM3PZHLAIAAF4EAAAOAAAAAAAAAAAAAAAA&#13;&#10;AC4CAABkcnMvZTJvRG9jLnhtbFBLAQItABQABgAIAAAAIQDbdDJO5gAAABABAAAPAAAAAAAAAAAA&#13;&#10;AAAAAIYEAABkcnMvZG93bnJldi54bWxQSwUGAAAAAAQABADzAAAAmQUAAAAA&#13;&#10;" stroked="f">
                <v:textbox style="mso-fit-shape-to-text:t" inset="0,0,0,0">
                  <w:txbxContent>
                    <w:p w:rsidR="00D72F02" w:rsidRPr="00D72F02" w:rsidRDefault="00D72F02" w:rsidP="00D72F02">
                      <w:pPr>
                        <w:pStyle w:val="Caption"/>
                        <w:jc w:val="center"/>
                        <w:rPr>
                          <w:rFonts w:ascii="Rockwell" w:hAnsi="Rockwell"/>
                          <w:b/>
                          <w:noProof/>
                          <w:sz w:val="22"/>
                        </w:rPr>
                      </w:pPr>
                      <w:r w:rsidRPr="00D72F02">
                        <w:rPr>
                          <w:rFonts w:ascii="Rockwell" w:hAnsi="Rockwell"/>
                        </w:rPr>
                        <w:t xml:space="preserve">Figure </w:t>
                      </w:r>
                      <w:r>
                        <w:rPr>
                          <w:rFonts w:ascii="Rockwell" w:hAnsi="Rockwel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BCD82" wp14:editId="12B7B9D7">
                <wp:simplePos x="0" y="0"/>
                <wp:positionH relativeFrom="column">
                  <wp:posOffset>504190</wp:posOffset>
                </wp:positionH>
                <wp:positionV relativeFrom="paragraph">
                  <wp:posOffset>1315931</wp:posOffset>
                </wp:positionV>
                <wp:extent cx="474133" cy="635"/>
                <wp:effectExtent l="0" t="0" r="0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33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72F02" w:rsidRPr="00D72F02" w:rsidRDefault="00D72F02" w:rsidP="00D72F02">
                            <w:pPr>
                              <w:pStyle w:val="Caption"/>
                              <w:jc w:val="center"/>
                              <w:rPr>
                                <w:rFonts w:ascii="Rockwell" w:hAnsi="Rockwell"/>
                                <w:b/>
                                <w:noProof/>
                                <w:sz w:val="22"/>
                              </w:rPr>
                            </w:pPr>
                            <w:r w:rsidRPr="00D72F02">
                              <w:rPr>
                                <w:rFonts w:ascii="Rockwell" w:hAnsi="Rockwell"/>
                              </w:rPr>
                              <w:t xml:space="preserve">Figure </w:t>
                            </w:r>
                            <w:r w:rsidRPr="00D72F02">
                              <w:rPr>
                                <w:rFonts w:ascii="Rockwell" w:hAnsi="Rockwell"/>
                              </w:rPr>
                              <w:fldChar w:fldCharType="begin"/>
                            </w:r>
                            <w:r w:rsidRPr="00D72F02">
                              <w:rPr>
                                <w:rFonts w:ascii="Rockwell" w:hAnsi="Rockwell"/>
                              </w:rPr>
                              <w:instrText xml:space="preserve"> SEQ Figure \* ARABIC </w:instrText>
                            </w:r>
                            <w:r w:rsidRPr="00D72F02">
                              <w:rPr>
                                <w:rFonts w:ascii="Rockwell" w:hAnsi="Rockwell"/>
                              </w:rPr>
                              <w:fldChar w:fldCharType="separate"/>
                            </w:r>
                            <w:r w:rsidR="00100D10">
                              <w:rPr>
                                <w:rFonts w:ascii="Rockwell" w:hAnsi="Rockwell"/>
                                <w:noProof/>
                              </w:rPr>
                              <w:t>1</w:t>
                            </w:r>
                            <w:r w:rsidRPr="00D72F02">
                              <w:rPr>
                                <w:rFonts w:ascii="Rockwell" w:hAnsi="Rockwel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6BCD8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margin-left:39.7pt;margin-top:103.6pt;width:37.35pt;height: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QXbLQIAAGUEAAAOAAAAZHJzL2Uyb0RvYy54bWysVMFu2zAMvQ/YPwi6L06ariuMOEWWIsOA&#13;&#10;oi2QDD0rshwbkESNUmJnXz9KttOt22nYRaFIivR7j8zirjOanRT6BmzBZ5MpZ8pKKBt7KPi33ebD&#13;&#10;LWc+CFsKDVYV/Kw8v1u+f7doXa6uoAZdKmRUxPq8dQWvQ3B5lnlZKyP8BJyyFKwAjQh0xUNWomip&#13;&#10;utHZ1XR6k7WApUOQynvy3vdBvkz1q0rJ8FRVXgWmC07fFtKJ6dzHM1suRH5A4epGDp8h/uErjGgs&#13;&#10;Nb2UuhdBsCM2f5QyjUTwUIWJBJNBVTVSJQyEZjZ9g2ZbC6cSFiLHuwtN/v+VlY+nZ2RNWfD5nDMr&#13;&#10;DGm0U11gn6Fj5CJ+WudzSts6Sgwd+Unn0e/JGWF3FZr4S4AYxYnp84XdWE2S8/rT9Sw2kRS6mX+M&#13;&#10;JbLXlw59+KLAsGgUHEm5RKg4PfjQp44psZEH3ZSbRut4iYG1RnYSpHJbN0ENxX/L0jbmWoiv+oLR&#13;&#10;k0V4PYxohW7fJTouEPdQngk5Qj873slNQ/0ehA/PAmlYCCwtQHiio9LQFhwGi7Ma8Mff/DGfNKQo&#13;&#10;Zy0NX8H996NAxZn+akndOKmjgaOxHw17NGsgpDNaLSeTSQ8w6NGsEMwL7cUqdqGQsJJ6FTyM5jr0&#13;&#10;K0B7JdVqlZJoHp0ID3brZCw98rrrXgS6QZVAWj7COJYifyNOn5vkcatjIKaTcpHXnsWBbprlpP2w&#13;&#10;d3FZfr2nrNd/h+VPAAAA//8DAFBLAwQUAAYACAAAACEA36EiOOQAAAAPAQAADwAAAGRycy9kb3du&#13;&#10;cmV2LnhtbExPPU/DMBDdkfgP1iGxIOo0DS2kcaqqwABLRejC5sbXOBCfI9tpw7/HZYHlpLv37n0U&#13;&#10;q9F07IjOt5YETCcJMKTaqpYaAbv359t7YD5IUrKzhAK+0cOqvLwoZK7sid7wWIWGRRHyuRSgQ+hz&#13;&#10;zn2t0Ug/sT1SxA7WGRni6hqunDxFcdPxNEnm3MiWooOWPW401l/VYARss4+tvhkOT6/rbOZedsNm&#13;&#10;/tlUQlxfjY/LONZLYAHH8PcB5w4xP5Qx2N4OpDzrBCwessgUkCaLFNiZcJdNge1/LzPgZcH/9yh/&#13;&#10;AAAA//8DAFBLAQItABQABgAIAAAAIQC2gziS/gAAAOEBAAATAAAAAAAAAAAAAAAAAAAAAABbQ29u&#13;&#10;dGVudF9UeXBlc10ueG1sUEsBAi0AFAAGAAgAAAAhADj9If/WAAAAlAEAAAsAAAAAAAAAAAAAAAAA&#13;&#10;LwEAAF9yZWxzLy5yZWxzUEsBAi0AFAAGAAgAAAAhAKFJBdstAgAAZQQAAA4AAAAAAAAAAAAAAAAA&#13;&#10;LgIAAGRycy9lMm9Eb2MueG1sUEsBAi0AFAAGAAgAAAAhAN+hIjjkAAAADwEAAA8AAAAAAAAAAAAA&#13;&#10;AAAAhwQAAGRycy9kb3ducmV2LnhtbFBLBQYAAAAABAAEAPMAAACYBQAAAAA=&#13;&#10;" stroked="f">
                <v:textbox style="mso-fit-shape-to-text:t" inset="0,0,0,0">
                  <w:txbxContent>
                    <w:p w:rsidR="00D72F02" w:rsidRPr="00D72F02" w:rsidRDefault="00D72F02" w:rsidP="00D72F02">
                      <w:pPr>
                        <w:pStyle w:val="Caption"/>
                        <w:jc w:val="center"/>
                        <w:rPr>
                          <w:rFonts w:ascii="Rockwell" w:hAnsi="Rockwell"/>
                          <w:b/>
                          <w:noProof/>
                          <w:sz w:val="22"/>
                        </w:rPr>
                      </w:pPr>
                      <w:r w:rsidRPr="00D72F02">
                        <w:rPr>
                          <w:rFonts w:ascii="Rockwell" w:hAnsi="Rockwell"/>
                        </w:rPr>
                        <w:t xml:space="preserve">Figure </w:t>
                      </w:r>
                      <w:r w:rsidRPr="00D72F02">
                        <w:rPr>
                          <w:rFonts w:ascii="Rockwell" w:hAnsi="Rockwell"/>
                        </w:rPr>
                        <w:fldChar w:fldCharType="begin"/>
                      </w:r>
                      <w:r w:rsidRPr="00D72F02">
                        <w:rPr>
                          <w:rFonts w:ascii="Rockwell" w:hAnsi="Rockwell"/>
                        </w:rPr>
                        <w:instrText xml:space="preserve"> SEQ Figure \* ARABIC </w:instrText>
                      </w:r>
                      <w:r w:rsidRPr="00D72F02">
                        <w:rPr>
                          <w:rFonts w:ascii="Rockwell" w:hAnsi="Rockwell"/>
                        </w:rPr>
                        <w:fldChar w:fldCharType="separate"/>
                      </w:r>
                      <w:r w:rsidR="00100D10">
                        <w:rPr>
                          <w:rFonts w:ascii="Rockwell" w:hAnsi="Rockwell"/>
                          <w:noProof/>
                        </w:rPr>
                        <w:t>1</w:t>
                      </w:r>
                      <w:r w:rsidRPr="00D72F02">
                        <w:rPr>
                          <w:rFonts w:ascii="Rockwell" w:hAnsi="Rockwell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9211BD">
        <w:rPr>
          <w:rFonts w:ascii="Rockwell" w:hAnsi="Rockwell" w:cs="Corbel"/>
          <w:noProof/>
          <w:color w:val="000000" w:themeColor="text1"/>
          <w:sz w:val="22"/>
          <w:szCs w:val="22"/>
          <w:u w:color="FB0007"/>
        </w:rPr>
        <w:drawing>
          <wp:anchor distT="0" distB="0" distL="114300" distR="114300" simplePos="0" relativeHeight="251668480" behindDoc="0" locked="0" layoutInCell="1" allowOverlap="1" wp14:anchorId="542BC526">
            <wp:simplePos x="0" y="0"/>
            <wp:positionH relativeFrom="column">
              <wp:posOffset>1757045</wp:posOffset>
            </wp:positionH>
            <wp:positionV relativeFrom="paragraph">
              <wp:posOffset>30692</wp:posOffset>
            </wp:positionV>
            <wp:extent cx="1364615" cy="1381760"/>
            <wp:effectExtent l="0" t="0" r="0" b="2540"/>
            <wp:wrapSquare wrapText="bothSides"/>
            <wp:docPr id="30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648A09A-329E-4247-A758-6A9DB3D239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648A09A-329E-4247-A758-6A9DB3D239A3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-30903</wp:posOffset>
            </wp:positionH>
            <wp:positionV relativeFrom="paragraph">
              <wp:posOffset>31326</wp:posOffset>
            </wp:positionV>
            <wp:extent cx="1706880" cy="1334347"/>
            <wp:effectExtent l="0" t="0" r="0" b="0"/>
            <wp:wrapNone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33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" w:hAnsi="Rockwell"/>
          <w:b/>
          <w:sz w:val="22"/>
        </w:rPr>
        <w:tab/>
      </w:r>
      <w:r>
        <w:rPr>
          <w:rFonts w:ascii="Rockwell" w:hAnsi="Rockwell"/>
          <w:b/>
          <w:sz w:val="22"/>
        </w:rPr>
        <w:tab/>
      </w:r>
      <w:r>
        <w:rPr>
          <w:rFonts w:ascii="Rockwell" w:hAnsi="Rockwell"/>
          <w:b/>
          <w:sz w:val="22"/>
        </w:rPr>
        <w:tab/>
      </w:r>
      <w:r>
        <w:rPr>
          <w:rFonts w:ascii="Rockwell" w:hAnsi="Rockwell"/>
          <w:b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86"/>
      </w:tblGrid>
      <w:tr w:rsidR="00D72F02" w:rsidTr="00D72F02">
        <w:trPr>
          <w:trHeight w:val="287"/>
        </w:trPr>
        <w:tc>
          <w:tcPr>
            <w:tcW w:w="2786" w:type="dxa"/>
          </w:tcPr>
          <w:p w:rsidR="00D72F02" w:rsidRDefault="00D72F02" w:rsidP="00D72F02">
            <w:pPr>
              <w:jc w:val="center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Similarities</w:t>
            </w:r>
          </w:p>
        </w:tc>
        <w:tc>
          <w:tcPr>
            <w:tcW w:w="2786" w:type="dxa"/>
          </w:tcPr>
          <w:p w:rsidR="00D72F02" w:rsidRDefault="00D72F02" w:rsidP="00D72F02">
            <w:pPr>
              <w:jc w:val="center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Differences</w:t>
            </w:r>
          </w:p>
        </w:tc>
      </w:tr>
      <w:tr w:rsidR="00D72F02" w:rsidTr="00D72F02">
        <w:trPr>
          <w:trHeight w:val="411"/>
        </w:trPr>
        <w:tc>
          <w:tcPr>
            <w:tcW w:w="2786" w:type="dxa"/>
          </w:tcPr>
          <w:p w:rsidR="00D72F02" w:rsidRDefault="00D72F02" w:rsidP="007A1D5E">
            <w:pPr>
              <w:rPr>
                <w:rFonts w:ascii="Rockwell" w:hAnsi="Rockwell"/>
                <w:b/>
                <w:sz w:val="22"/>
              </w:rPr>
            </w:pPr>
          </w:p>
          <w:p w:rsidR="00D72F02" w:rsidRDefault="00D72F02" w:rsidP="007A1D5E">
            <w:pPr>
              <w:rPr>
                <w:rFonts w:ascii="Rockwell" w:hAnsi="Rockwell"/>
                <w:b/>
                <w:sz w:val="22"/>
              </w:rPr>
            </w:pPr>
          </w:p>
          <w:p w:rsidR="00D72F02" w:rsidRDefault="00D72F02" w:rsidP="007A1D5E">
            <w:pPr>
              <w:rPr>
                <w:rFonts w:ascii="Rockwell" w:hAnsi="Rockwell"/>
                <w:b/>
                <w:sz w:val="22"/>
              </w:rPr>
            </w:pPr>
          </w:p>
          <w:p w:rsidR="00D72F02" w:rsidRDefault="00D72F02" w:rsidP="007A1D5E">
            <w:pPr>
              <w:rPr>
                <w:rFonts w:ascii="Rockwell" w:hAnsi="Rockwell"/>
                <w:b/>
                <w:sz w:val="22"/>
              </w:rPr>
            </w:pPr>
          </w:p>
          <w:p w:rsidR="00D72F02" w:rsidRDefault="00D72F02" w:rsidP="007A1D5E">
            <w:pPr>
              <w:rPr>
                <w:rFonts w:ascii="Rockwell" w:hAnsi="Rockwell"/>
                <w:b/>
                <w:sz w:val="22"/>
              </w:rPr>
            </w:pPr>
          </w:p>
          <w:p w:rsidR="00D72F02" w:rsidRDefault="00D72F02" w:rsidP="007A1D5E">
            <w:pPr>
              <w:rPr>
                <w:rFonts w:ascii="Rockwell" w:hAnsi="Rockwell"/>
                <w:b/>
                <w:sz w:val="22"/>
              </w:rPr>
            </w:pPr>
          </w:p>
          <w:p w:rsidR="00D72F02" w:rsidRDefault="00D72F02" w:rsidP="007A1D5E">
            <w:pPr>
              <w:rPr>
                <w:rFonts w:ascii="Rockwell" w:hAnsi="Rockwell"/>
                <w:b/>
                <w:sz w:val="22"/>
              </w:rPr>
            </w:pPr>
          </w:p>
          <w:p w:rsidR="00D72F02" w:rsidRDefault="00D72F02" w:rsidP="007A1D5E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786" w:type="dxa"/>
          </w:tcPr>
          <w:p w:rsidR="00D72F02" w:rsidRDefault="00D72F02" w:rsidP="007A1D5E">
            <w:pPr>
              <w:rPr>
                <w:rFonts w:ascii="Rockwell" w:hAnsi="Rockwell"/>
                <w:b/>
                <w:sz w:val="22"/>
              </w:rPr>
            </w:pPr>
          </w:p>
        </w:tc>
      </w:tr>
    </w:tbl>
    <w:p w:rsidR="009211BD" w:rsidRDefault="009211BD" w:rsidP="009211BD">
      <w:pPr>
        <w:rPr>
          <w:rFonts w:ascii="Rockwell" w:hAnsi="Rockwell" w:cs="Corbel"/>
          <w:color w:val="000000" w:themeColor="text1"/>
          <w:sz w:val="22"/>
          <w:szCs w:val="22"/>
        </w:rPr>
      </w:pPr>
    </w:p>
    <w:p w:rsidR="00912BC0" w:rsidRPr="00D72F02" w:rsidRDefault="00912BC0" w:rsidP="009211BD">
      <w:pPr>
        <w:rPr>
          <w:rFonts w:ascii="Rockwell" w:hAnsi="Rockwell"/>
          <w:color w:val="000000" w:themeColor="text1"/>
          <w:sz w:val="22"/>
          <w:szCs w:val="22"/>
        </w:rPr>
      </w:pPr>
      <w:r w:rsidRPr="00D72F02">
        <w:rPr>
          <w:rFonts w:ascii="Rockwell" w:hAnsi="Rockwell" w:cs="Corbel"/>
          <w:color w:val="000000" w:themeColor="text1"/>
          <w:sz w:val="22"/>
          <w:szCs w:val="22"/>
        </w:rPr>
        <w:t>Electrolytic Cell</w:t>
      </w:r>
    </w:p>
    <w:p w:rsidR="00D72F02" w:rsidRPr="00E14D67" w:rsidRDefault="00912BC0" w:rsidP="00D72F0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 w:themeColor="text1"/>
          <w:sz w:val="22"/>
          <w:szCs w:val="22"/>
          <w:u w:color="FB0007"/>
        </w:rPr>
      </w:pPr>
      <w:r w:rsidRPr="00D72F02">
        <w:rPr>
          <w:rFonts w:ascii="Rockwell" w:hAnsi="Rockwell" w:cs="Rockwell"/>
          <w:color w:val="000000" w:themeColor="text1"/>
          <w:sz w:val="22"/>
          <w:szCs w:val="22"/>
        </w:rPr>
        <w:t xml:space="preserve">Reaction cannot occur spontaneously, so electricity is used to force the reaction to occur. In other </w:t>
      </w:r>
      <w:r w:rsidRPr="00E14D67">
        <w:rPr>
          <w:rFonts w:ascii="Rockwell" w:hAnsi="Rockwell" w:cs="Rockwell"/>
          <w:color w:val="000000" w:themeColor="text1"/>
          <w:sz w:val="22"/>
          <w:szCs w:val="22"/>
        </w:rPr>
        <w:t xml:space="preserve">words, </w:t>
      </w:r>
      <w:r w:rsidR="00D72F02" w:rsidRPr="00E14D67">
        <w:rPr>
          <w:rFonts w:ascii="Rockwell" w:hAnsi="Rockwell" w:cs="Rockwell"/>
          <w:color w:val="000000" w:themeColor="text1"/>
          <w:sz w:val="22"/>
          <w:szCs w:val="22"/>
          <w:u w:val="single" w:color="FB0007"/>
        </w:rPr>
        <w:t xml:space="preserve">_____________________________________ </w:t>
      </w:r>
      <w:r w:rsidRPr="00E14D67">
        <w:rPr>
          <w:rFonts w:ascii="Rockwell" w:hAnsi="Rockwell" w:cs="Rockwell"/>
          <w:color w:val="000000" w:themeColor="text1"/>
          <w:sz w:val="22"/>
          <w:szCs w:val="22"/>
          <w:u w:color="FB0007"/>
        </w:rPr>
        <w:t xml:space="preserve">is converted to </w:t>
      </w:r>
      <w:r w:rsidR="00D72F02" w:rsidRPr="00E14D67">
        <w:rPr>
          <w:rFonts w:ascii="Rockwell" w:hAnsi="Rockwell" w:cs="Rockwell"/>
          <w:color w:val="000000" w:themeColor="text1"/>
          <w:sz w:val="22"/>
          <w:szCs w:val="22"/>
          <w:u w:val="single" w:color="FB0007"/>
        </w:rPr>
        <w:t xml:space="preserve">________________________________ </w:t>
      </w:r>
      <w:r w:rsidRPr="00E14D67">
        <w:rPr>
          <w:rFonts w:ascii="Rockwell" w:hAnsi="Rockwell" w:cs="Rockwell"/>
          <w:color w:val="000000" w:themeColor="text1"/>
          <w:sz w:val="22"/>
          <w:szCs w:val="22"/>
          <w:u w:color="FB0007"/>
        </w:rPr>
        <w:t>(opposite of voltaic cell)</w:t>
      </w:r>
    </w:p>
    <w:p w:rsidR="00D72F02" w:rsidRPr="00E14D67" w:rsidRDefault="00912BC0" w:rsidP="00912B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 w:themeColor="text1"/>
          <w:sz w:val="22"/>
          <w:szCs w:val="22"/>
          <w:u w:color="FB0007"/>
        </w:rPr>
      </w:pPr>
      <w:r w:rsidRPr="00E14D67">
        <w:rPr>
          <w:rFonts w:ascii="Rockwell" w:hAnsi="Rockwell" w:cs="Rockwell"/>
          <w:color w:val="000000" w:themeColor="text1"/>
          <w:sz w:val="22"/>
          <w:szCs w:val="22"/>
          <w:u w:color="FB0007"/>
        </w:rPr>
        <w:t xml:space="preserve">When electricity is used to force a chemical reaction to occur, the process is called </w:t>
      </w:r>
      <w:r w:rsidR="00D72F02" w:rsidRPr="00E14D67">
        <w:rPr>
          <w:rFonts w:ascii="Rockwell" w:hAnsi="Rockwell" w:cs="Rockwell"/>
          <w:color w:val="000000" w:themeColor="text1"/>
          <w:sz w:val="22"/>
          <w:szCs w:val="22"/>
          <w:u w:val="single" w:color="FB0007"/>
        </w:rPr>
        <w:t>___________________________</w:t>
      </w:r>
    </w:p>
    <w:p w:rsidR="00912BC0" w:rsidRPr="00E14D67" w:rsidRDefault="00912BC0" w:rsidP="00D72F02">
      <w:pPr>
        <w:pStyle w:val="ListParagraph"/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 w:themeColor="text1"/>
          <w:sz w:val="22"/>
          <w:szCs w:val="22"/>
          <w:u w:color="FB0007"/>
        </w:rPr>
      </w:pPr>
      <w:r w:rsidRPr="00E14D67">
        <w:rPr>
          <w:rFonts w:ascii="Rockwell" w:hAnsi="Rockwell" w:cs="Rockwell"/>
          <w:color w:val="000000" w:themeColor="text1"/>
          <w:sz w:val="22"/>
          <w:szCs w:val="22"/>
          <w:u w:color="FB0007"/>
        </w:rPr>
        <w:t xml:space="preserve"> 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5439"/>
        <w:gridCol w:w="5439"/>
      </w:tblGrid>
      <w:tr w:rsidR="00E14D67" w:rsidRPr="00E14D67" w:rsidTr="002B50BE">
        <w:trPr>
          <w:trHeight w:val="321"/>
        </w:trPr>
        <w:tc>
          <w:tcPr>
            <w:tcW w:w="5439" w:type="dxa"/>
          </w:tcPr>
          <w:p w:rsidR="00912BC0" w:rsidRPr="00E14D67" w:rsidRDefault="00D72F02" w:rsidP="00D72F02">
            <w:pPr>
              <w:jc w:val="center"/>
              <w:rPr>
                <w:rFonts w:ascii="Rockwell" w:hAnsi="Rockwell"/>
                <w:color w:val="000000" w:themeColor="text1"/>
                <w:sz w:val="22"/>
                <w:szCs w:val="22"/>
              </w:rPr>
            </w:pPr>
            <w:r w:rsidRPr="00E14D67">
              <w:rPr>
                <w:rFonts w:ascii="Rockwell" w:hAnsi="Rockwell" w:cs="Corbel"/>
                <w:color w:val="000000" w:themeColor="text1"/>
                <w:sz w:val="22"/>
                <w:szCs w:val="22"/>
              </w:rPr>
              <w:t xml:space="preserve">Electrolytic Cell </w:t>
            </w:r>
            <w:r w:rsidR="00912BC0" w:rsidRPr="00E14D67">
              <w:rPr>
                <w:rFonts w:ascii="Rockwell" w:hAnsi="Rockwell"/>
                <w:color w:val="000000" w:themeColor="text1"/>
                <w:sz w:val="22"/>
              </w:rPr>
              <w:t>Cathode</w:t>
            </w:r>
          </w:p>
        </w:tc>
        <w:tc>
          <w:tcPr>
            <w:tcW w:w="5439" w:type="dxa"/>
          </w:tcPr>
          <w:p w:rsidR="00912BC0" w:rsidRPr="00E14D67" w:rsidRDefault="00D72F02" w:rsidP="00D72F02">
            <w:pPr>
              <w:pStyle w:val="NoSpacing"/>
              <w:jc w:val="center"/>
              <w:rPr>
                <w:rFonts w:ascii="Rockwell" w:hAnsi="Rockwell"/>
                <w:color w:val="000000" w:themeColor="text1"/>
                <w:sz w:val="22"/>
              </w:rPr>
            </w:pPr>
            <w:r w:rsidRPr="00E14D67">
              <w:rPr>
                <w:rFonts w:ascii="Rockwell" w:hAnsi="Rockwell"/>
                <w:color w:val="000000" w:themeColor="text1"/>
                <w:sz w:val="22"/>
              </w:rPr>
              <w:t xml:space="preserve">Electrolytic Cell </w:t>
            </w:r>
            <w:r w:rsidR="00912BC0" w:rsidRPr="00E14D67">
              <w:rPr>
                <w:rFonts w:ascii="Rockwell" w:hAnsi="Rockwell"/>
                <w:color w:val="000000" w:themeColor="text1"/>
                <w:sz w:val="22"/>
              </w:rPr>
              <w:t>Anode</w:t>
            </w:r>
          </w:p>
        </w:tc>
      </w:tr>
      <w:tr w:rsidR="00E14D67" w:rsidRPr="00E14D67" w:rsidTr="002B50BE">
        <w:trPr>
          <w:trHeight w:val="370"/>
        </w:trPr>
        <w:tc>
          <w:tcPr>
            <w:tcW w:w="5439" w:type="dxa"/>
          </w:tcPr>
          <w:p w:rsidR="00912BC0" w:rsidRPr="00E14D67" w:rsidRDefault="009211BD" w:rsidP="009211BD">
            <w:pPr>
              <w:pStyle w:val="NoSpacing"/>
              <w:numPr>
                <w:ilvl w:val="0"/>
                <w:numId w:val="23"/>
              </w:numPr>
              <w:rPr>
                <w:rFonts w:ascii="Rockwell" w:hAnsi="Rockwell"/>
                <w:color w:val="000000" w:themeColor="text1"/>
                <w:sz w:val="22"/>
              </w:rPr>
            </w:pPr>
            <w:r w:rsidRPr="00E14D67">
              <w:rPr>
                <w:rFonts w:ascii="Rockwell" w:hAnsi="Rockwell"/>
                <w:color w:val="000000" w:themeColor="text1"/>
                <w:sz w:val="22"/>
              </w:rPr>
              <w:t xml:space="preserve">Where </w:t>
            </w:r>
            <w:r w:rsidR="00D72F02" w:rsidRPr="00E14D67">
              <w:rPr>
                <w:rFonts w:ascii="Rockwell" w:hAnsi="Rockwell"/>
                <w:color w:val="000000" w:themeColor="text1"/>
                <w:sz w:val="22"/>
                <w:u w:val="single"/>
              </w:rPr>
              <w:t>_________________</w:t>
            </w:r>
            <w:r w:rsidRPr="00E14D67">
              <w:rPr>
                <w:rFonts w:ascii="Rockwell" w:hAnsi="Rockwell"/>
                <w:color w:val="000000" w:themeColor="text1"/>
                <w:sz w:val="22"/>
              </w:rPr>
              <w:t xml:space="preserve"> are </w:t>
            </w:r>
            <w:r w:rsidR="00D72F02" w:rsidRPr="00E14D67">
              <w:rPr>
                <w:rFonts w:ascii="Rockwell" w:hAnsi="Rockwell"/>
                <w:color w:val="000000" w:themeColor="text1"/>
                <w:sz w:val="22"/>
                <w:u w:val="single"/>
              </w:rPr>
              <w:t>_____________</w:t>
            </w:r>
          </w:p>
          <w:p w:rsidR="009211BD" w:rsidRPr="00E14D67" w:rsidRDefault="009211BD" w:rsidP="009211BD">
            <w:pPr>
              <w:pStyle w:val="NoSpacing"/>
              <w:numPr>
                <w:ilvl w:val="0"/>
                <w:numId w:val="23"/>
              </w:numPr>
              <w:rPr>
                <w:rFonts w:ascii="Rockwell" w:hAnsi="Rockwell"/>
                <w:color w:val="000000" w:themeColor="text1"/>
                <w:sz w:val="22"/>
              </w:rPr>
            </w:pPr>
            <w:r w:rsidRPr="00E14D67">
              <w:rPr>
                <w:rFonts w:ascii="Rockwell" w:hAnsi="Rockwell"/>
                <w:color w:val="000000" w:themeColor="text1"/>
                <w:sz w:val="22"/>
              </w:rPr>
              <w:t xml:space="preserve">The </w:t>
            </w:r>
            <w:r w:rsidR="00D72F02" w:rsidRPr="00E14D67">
              <w:rPr>
                <w:rFonts w:ascii="Rockwell" w:hAnsi="Rockwell"/>
                <w:color w:val="000000" w:themeColor="text1"/>
                <w:sz w:val="22"/>
                <w:u w:val="single"/>
              </w:rPr>
              <w:t>________________________</w:t>
            </w:r>
            <w:r w:rsidRPr="00E14D67">
              <w:rPr>
                <w:rFonts w:ascii="Rockwell" w:hAnsi="Rockwell"/>
                <w:color w:val="000000" w:themeColor="text1"/>
                <w:sz w:val="22"/>
              </w:rPr>
              <w:t xml:space="preserve"> electrode (opposite of voltaic)</w:t>
            </w:r>
          </w:p>
          <w:p w:rsidR="009211BD" w:rsidRPr="00E14D67" w:rsidRDefault="009211BD" w:rsidP="009211BD">
            <w:pPr>
              <w:pStyle w:val="NoSpacing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E14D67">
              <w:rPr>
                <w:rFonts w:ascii="Rockwell" w:hAnsi="Rockwell"/>
                <w:color w:val="000000" w:themeColor="text1"/>
                <w:sz w:val="22"/>
              </w:rPr>
              <w:t xml:space="preserve">Electrode where </w:t>
            </w:r>
            <w:r w:rsidR="00D72F02" w:rsidRPr="00E14D67">
              <w:rPr>
                <w:rFonts w:ascii="Rockwell" w:hAnsi="Rockwell"/>
                <w:color w:val="000000" w:themeColor="text1"/>
                <w:sz w:val="22"/>
                <w:u w:val="single"/>
              </w:rPr>
              <w:t>_______________________</w:t>
            </w:r>
            <w:r w:rsidRPr="00E14D67">
              <w:rPr>
                <w:rFonts w:ascii="Rockwell" w:hAnsi="Rockwell"/>
                <w:color w:val="000000" w:themeColor="text1"/>
                <w:sz w:val="22"/>
              </w:rPr>
              <w:t xml:space="preserve"> occurs (red cat)</w:t>
            </w:r>
          </w:p>
        </w:tc>
        <w:tc>
          <w:tcPr>
            <w:tcW w:w="5439" w:type="dxa"/>
          </w:tcPr>
          <w:p w:rsidR="00912BC0" w:rsidRPr="00E14D67" w:rsidRDefault="009211BD" w:rsidP="009211BD">
            <w:pPr>
              <w:pStyle w:val="NoSpacing"/>
              <w:numPr>
                <w:ilvl w:val="0"/>
                <w:numId w:val="23"/>
              </w:numPr>
              <w:rPr>
                <w:rFonts w:ascii="Rockwell" w:hAnsi="Rockwell"/>
                <w:color w:val="000000" w:themeColor="text1"/>
                <w:sz w:val="22"/>
              </w:rPr>
            </w:pPr>
            <w:r w:rsidRPr="00E14D67">
              <w:rPr>
                <w:rFonts w:ascii="Rockwell" w:hAnsi="Rockwell"/>
                <w:color w:val="000000" w:themeColor="text1"/>
                <w:sz w:val="22"/>
              </w:rPr>
              <w:t xml:space="preserve">Where </w:t>
            </w:r>
            <w:r w:rsidR="00D72F02" w:rsidRPr="00E14D67">
              <w:rPr>
                <w:rFonts w:ascii="Rockwell" w:hAnsi="Rockwell"/>
                <w:color w:val="000000" w:themeColor="text1"/>
                <w:sz w:val="22"/>
                <w:u w:val="single"/>
              </w:rPr>
              <w:t>__________________</w:t>
            </w:r>
            <w:r w:rsidRPr="00E14D67">
              <w:rPr>
                <w:rFonts w:ascii="Rockwell" w:hAnsi="Rockwell"/>
                <w:color w:val="000000" w:themeColor="text1"/>
                <w:sz w:val="22"/>
              </w:rPr>
              <w:t xml:space="preserve"> are </w:t>
            </w:r>
            <w:r w:rsidR="00D72F02" w:rsidRPr="00E14D67">
              <w:rPr>
                <w:rFonts w:ascii="Rockwell" w:hAnsi="Rockwell"/>
                <w:color w:val="000000" w:themeColor="text1"/>
                <w:sz w:val="22"/>
                <w:u w:val="single"/>
              </w:rPr>
              <w:t>_______________ _________________</w:t>
            </w:r>
          </w:p>
          <w:p w:rsidR="009211BD" w:rsidRPr="00E14D67" w:rsidRDefault="009211BD" w:rsidP="009211BD">
            <w:pPr>
              <w:pStyle w:val="NoSpacing"/>
              <w:numPr>
                <w:ilvl w:val="0"/>
                <w:numId w:val="23"/>
              </w:numPr>
              <w:rPr>
                <w:rFonts w:ascii="Rockwell" w:hAnsi="Rockwell"/>
                <w:color w:val="000000" w:themeColor="text1"/>
                <w:sz w:val="22"/>
              </w:rPr>
            </w:pPr>
            <w:r w:rsidRPr="00E14D67">
              <w:rPr>
                <w:rFonts w:ascii="Rockwell" w:hAnsi="Rockwell"/>
                <w:color w:val="000000" w:themeColor="text1"/>
                <w:sz w:val="22"/>
              </w:rPr>
              <w:t xml:space="preserve">The </w:t>
            </w:r>
            <w:r w:rsidR="00D72F02" w:rsidRPr="00E14D67">
              <w:rPr>
                <w:rFonts w:ascii="Rockwell" w:hAnsi="Rockwell"/>
                <w:color w:val="000000" w:themeColor="text1"/>
                <w:sz w:val="22"/>
                <w:u w:val="single"/>
              </w:rPr>
              <w:t>______________________</w:t>
            </w:r>
            <w:r w:rsidRPr="00E14D67">
              <w:rPr>
                <w:rFonts w:ascii="Rockwell" w:hAnsi="Rockwell"/>
                <w:color w:val="000000" w:themeColor="text1"/>
                <w:sz w:val="22"/>
              </w:rPr>
              <w:t xml:space="preserve"> electrode (opposite of voltaic)</w:t>
            </w:r>
          </w:p>
          <w:p w:rsidR="009211BD" w:rsidRPr="00E14D67" w:rsidRDefault="009211BD" w:rsidP="009211BD">
            <w:pPr>
              <w:pStyle w:val="NoSpacing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E14D67">
              <w:rPr>
                <w:rFonts w:ascii="Rockwell" w:hAnsi="Rockwell"/>
                <w:color w:val="000000" w:themeColor="text1"/>
                <w:sz w:val="22"/>
              </w:rPr>
              <w:t xml:space="preserve">Electrode when </w:t>
            </w:r>
            <w:r w:rsidR="00D72F02" w:rsidRPr="00E14D67">
              <w:rPr>
                <w:rFonts w:ascii="Rockwell" w:hAnsi="Rockwell"/>
                <w:color w:val="000000" w:themeColor="text1"/>
                <w:sz w:val="22"/>
                <w:u w:val="single"/>
              </w:rPr>
              <w:t>_________________________</w:t>
            </w:r>
            <w:r w:rsidRPr="00E14D67">
              <w:rPr>
                <w:rFonts w:ascii="Rockwell" w:hAnsi="Rockwell"/>
                <w:color w:val="000000" w:themeColor="text1"/>
                <w:sz w:val="22"/>
              </w:rPr>
              <w:t xml:space="preserve"> occurs (an ox)</w:t>
            </w:r>
          </w:p>
        </w:tc>
      </w:tr>
    </w:tbl>
    <w:p w:rsidR="009211BD" w:rsidRPr="00E14D67" w:rsidRDefault="00D72F02" w:rsidP="002B50BE">
      <w:pPr>
        <w:pStyle w:val="NoSpacing"/>
        <w:rPr>
          <w:rFonts w:ascii="Rockwell" w:hAnsi="Rockwell"/>
          <w:color w:val="000000" w:themeColor="text1"/>
          <w:sz w:val="22"/>
        </w:rPr>
      </w:pPr>
      <w:r w:rsidRPr="00E14D67">
        <w:rPr>
          <w:rFonts w:ascii="Rockwell" w:hAnsi="Rockwell" w:cs="Corbel"/>
          <w:noProof/>
          <w:color w:val="000000" w:themeColor="text1"/>
          <w:sz w:val="22"/>
          <w:szCs w:val="22"/>
          <w:u w:color="FB0007"/>
        </w:rPr>
        <w:drawing>
          <wp:anchor distT="0" distB="0" distL="114300" distR="114300" simplePos="0" relativeHeight="251676672" behindDoc="0" locked="0" layoutInCell="1" allowOverlap="1" wp14:anchorId="2D7BD762" wp14:editId="030297C8">
            <wp:simplePos x="0" y="0"/>
            <wp:positionH relativeFrom="column">
              <wp:posOffset>5323752</wp:posOffset>
            </wp:positionH>
            <wp:positionV relativeFrom="paragraph">
              <wp:posOffset>17780</wp:posOffset>
            </wp:positionV>
            <wp:extent cx="1584325" cy="1560830"/>
            <wp:effectExtent l="0" t="0" r="3175" b="1270"/>
            <wp:wrapSquare wrapText="bothSides"/>
            <wp:docPr id="3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648A09A-329E-4247-A758-6A9DB3D239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648A09A-329E-4247-A758-6A9DB3D239A3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BC0" w:rsidRPr="00E14D67" w:rsidRDefault="00912BC0" w:rsidP="002B50BE">
      <w:pPr>
        <w:pStyle w:val="NoSpacing"/>
        <w:rPr>
          <w:rFonts w:ascii="Rockwell" w:hAnsi="Rockwell"/>
          <w:color w:val="000000" w:themeColor="text1"/>
          <w:sz w:val="22"/>
        </w:rPr>
      </w:pPr>
      <w:r w:rsidRPr="00E14D67">
        <w:rPr>
          <w:rFonts w:ascii="Rockwell" w:hAnsi="Rockwell"/>
          <w:color w:val="000000" w:themeColor="text1"/>
          <w:sz w:val="22"/>
        </w:rPr>
        <w:t>Electrolytic Cells: Uses</w:t>
      </w:r>
    </w:p>
    <w:p w:rsidR="00D250F9" w:rsidRPr="00E14D67" w:rsidRDefault="00912BC0" w:rsidP="00912B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16" w:lineRule="atLeast"/>
        <w:rPr>
          <w:rFonts w:ascii="Rockwell" w:hAnsi="Rockwell" w:cs="Corbel"/>
          <w:color w:val="000000" w:themeColor="text1"/>
          <w:sz w:val="22"/>
          <w:szCs w:val="22"/>
        </w:rPr>
      </w:pPr>
      <w:r w:rsidRPr="00E14D67">
        <w:rPr>
          <w:rFonts w:ascii="Rockwell" w:hAnsi="Rockwell" w:cs="Corbel"/>
          <w:color w:val="000000" w:themeColor="text1"/>
          <w:sz w:val="22"/>
          <w:szCs w:val="22"/>
        </w:rPr>
        <w:t>To obtain pure elements such as sodium and chlorine by the electrolysis of molten salts.</w:t>
      </w:r>
    </w:p>
    <w:p w:rsidR="00912BC0" w:rsidRPr="00E14D67" w:rsidRDefault="00912BC0" w:rsidP="00D250F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16" w:lineRule="atLeast"/>
        <w:rPr>
          <w:rFonts w:ascii="Rockwell" w:hAnsi="Rockwell" w:cs="Corbel"/>
          <w:color w:val="000000" w:themeColor="text1"/>
          <w:sz w:val="22"/>
          <w:szCs w:val="22"/>
        </w:rPr>
      </w:pPr>
      <w:r w:rsidRPr="00E14D67">
        <w:rPr>
          <w:rFonts w:ascii="Rockwell" w:hAnsi="Rockwell" w:cs="Corbel"/>
          <w:color w:val="000000" w:themeColor="text1"/>
          <w:sz w:val="22"/>
          <w:szCs w:val="22"/>
        </w:rPr>
        <w:t xml:space="preserve">Ex: 2 NaCl(l) </w:t>
      </w:r>
      <w:r w:rsidR="00D250F9" w:rsidRPr="00E14D67">
        <w:rPr>
          <w:rFonts w:ascii="Rockwell" w:hAnsi="Rockwell" w:cs="Wingdings"/>
          <w:color w:val="000000" w:themeColor="text1"/>
          <w:sz w:val="22"/>
          <w:szCs w:val="22"/>
        </w:rPr>
        <w:sym w:font="Wingdings" w:char="F0E0"/>
      </w:r>
      <w:r w:rsidRPr="00E14D67">
        <w:rPr>
          <w:rFonts w:ascii="Rockwell" w:hAnsi="Rockwell" w:cs="Corbel"/>
          <w:color w:val="000000" w:themeColor="text1"/>
          <w:sz w:val="22"/>
          <w:szCs w:val="22"/>
        </w:rPr>
        <w:t xml:space="preserve"> 2Na(s)  +  Cl</w:t>
      </w:r>
      <w:r w:rsidRPr="00E14D67">
        <w:rPr>
          <w:rFonts w:ascii="Rockwell" w:hAnsi="Rockwell" w:cs="Corbel"/>
          <w:color w:val="000000" w:themeColor="text1"/>
          <w:sz w:val="22"/>
          <w:szCs w:val="22"/>
          <w:vertAlign w:val="subscript"/>
        </w:rPr>
        <w:t>2</w:t>
      </w:r>
      <w:r w:rsidRPr="00E14D67">
        <w:rPr>
          <w:rFonts w:ascii="Rockwell" w:hAnsi="Rockwell" w:cs="Corbel"/>
          <w:color w:val="000000" w:themeColor="text1"/>
          <w:sz w:val="22"/>
          <w:szCs w:val="22"/>
        </w:rPr>
        <w:t>(g)</w:t>
      </w:r>
    </w:p>
    <w:p w:rsidR="001407C3" w:rsidRPr="00E14D67" w:rsidRDefault="00912BC0" w:rsidP="00D250F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 w:themeColor="text1"/>
          <w:sz w:val="22"/>
          <w:szCs w:val="22"/>
          <w:u w:color="FB0007"/>
        </w:rPr>
      </w:pPr>
      <w:r w:rsidRPr="00E14D67">
        <w:rPr>
          <w:rFonts w:ascii="Rockwell" w:hAnsi="Rockwell" w:cs="Corbel"/>
          <w:color w:val="000000" w:themeColor="text1"/>
          <w:sz w:val="22"/>
          <w:szCs w:val="22"/>
        </w:rPr>
        <w:t xml:space="preserve">To electroplate metals onto a surface. The material to be plated with a metal is the </w:t>
      </w:r>
      <w:r w:rsidR="00D72F02" w:rsidRPr="00E14D67">
        <w:rPr>
          <w:rFonts w:ascii="Rockwell" w:hAnsi="Rockwell" w:cs="Corbel"/>
          <w:color w:val="000000" w:themeColor="text1"/>
          <w:sz w:val="22"/>
          <w:szCs w:val="22"/>
          <w:u w:val="single" w:color="FB0007"/>
        </w:rPr>
        <w:t>______________________</w:t>
      </w:r>
      <w:r w:rsidRPr="00E14D67">
        <w:rPr>
          <w:rFonts w:ascii="Rockwell" w:hAnsi="Rockwell" w:cs="Corbel"/>
          <w:color w:val="000000" w:themeColor="text1"/>
          <w:sz w:val="22"/>
          <w:szCs w:val="22"/>
          <w:u w:color="FB0007"/>
        </w:rPr>
        <w:t xml:space="preserve">. The </w:t>
      </w:r>
      <w:r w:rsidR="00D72F02" w:rsidRPr="00E14D67">
        <w:rPr>
          <w:rFonts w:ascii="Rockwell" w:hAnsi="Rockwell" w:cs="Corbel"/>
          <w:color w:val="000000" w:themeColor="text1"/>
          <w:sz w:val="22"/>
          <w:szCs w:val="22"/>
          <w:u w:val="single" w:color="FB0007"/>
        </w:rPr>
        <w:t>____________________</w:t>
      </w:r>
      <w:r w:rsidRPr="00E14D67">
        <w:rPr>
          <w:rFonts w:ascii="Rockwell" w:hAnsi="Rockwell" w:cs="Corbel"/>
          <w:color w:val="000000" w:themeColor="text1"/>
          <w:sz w:val="22"/>
          <w:szCs w:val="22"/>
          <w:u w:color="FB0007"/>
        </w:rPr>
        <w:t xml:space="preserve"> is </w:t>
      </w:r>
      <w:r w:rsidRPr="00D72F02">
        <w:rPr>
          <w:rFonts w:ascii="Rockwell" w:hAnsi="Rockwell" w:cs="Corbel"/>
          <w:color w:val="000000" w:themeColor="text1"/>
          <w:sz w:val="22"/>
          <w:szCs w:val="22"/>
          <w:u w:color="FB0007"/>
        </w:rPr>
        <w:t>made of the metal used for the plating.</w:t>
      </w:r>
      <w:r w:rsidR="009211BD" w:rsidRPr="00D72F02">
        <w:rPr>
          <w:noProof/>
          <w:color w:val="000000" w:themeColor="text1"/>
        </w:rPr>
        <w:t xml:space="preserve"> </w:t>
      </w:r>
    </w:p>
    <w:p w:rsidR="009211BD" w:rsidRDefault="009211BD" w:rsidP="00D250F9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 w:themeColor="text1"/>
          <w:sz w:val="22"/>
          <w:szCs w:val="22"/>
        </w:rPr>
      </w:pPr>
    </w:p>
    <w:p w:rsidR="00912BC0" w:rsidRPr="00D250F9" w:rsidRDefault="00D250F9" w:rsidP="00D250F9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 w:themeColor="text1"/>
          <w:sz w:val="22"/>
          <w:szCs w:val="22"/>
          <w:u w:color="FB0007"/>
        </w:rPr>
      </w:pPr>
      <w:r w:rsidRPr="00D250F9">
        <w:rPr>
          <w:rFonts w:ascii="Rockwell" w:hAnsi="Rockwell" w:cs="Times"/>
          <w:color w:val="000000" w:themeColor="text1"/>
          <w:sz w:val="22"/>
          <w:szCs w:val="22"/>
        </w:rPr>
        <w:t>Compare and Con</w:t>
      </w:r>
      <w:r w:rsidR="00912BC0" w:rsidRPr="00D250F9">
        <w:rPr>
          <w:rFonts w:ascii="Rockwell" w:hAnsi="Rockwell" w:cs="Times"/>
          <w:color w:val="000000" w:themeColor="text1"/>
          <w:sz w:val="22"/>
          <w:szCs w:val="22"/>
        </w:rPr>
        <w:t>trast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3"/>
        <w:gridCol w:w="3217"/>
        <w:gridCol w:w="3212"/>
      </w:tblGrid>
      <w:tr w:rsidR="005D3C40" w:rsidRPr="005D3C40" w:rsidTr="009211BD">
        <w:trPr>
          <w:trHeight w:val="363"/>
        </w:trPr>
        <w:tc>
          <w:tcPr>
            <w:tcW w:w="4353" w:type="dxa"/>
          </w:tcPr>
          <w:p w:rsidR="00912BC0" w:rsidRPr="00100D10" w:rsidRDefault="00912BC0" w:rsidP="009211BD">
            <w:pPr>
              <w:autoSpaceDE w:val="0"/>
              <w:autoSpaceDN w:val="0"/>
              <w:adjustRightInd w:val="0"/>
              <w:jc w:val="center"/>
              <w:rPr>
                <w:rFonts w:ascii="Rockwell" w:hAnsi="Rockwell" w:cs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3217" w:type="dxa"/>
          </w:tcPr>
          <w:p w:rsidR="00912BC0" w:rsidRPr="00100D10" w:rsidRDefault="00912BC0" w:rsidP="009211BD">
            <w:pPr>
              <w:autoSpaceDE w:val="0"/>
              <w:autoSpaceDN w:val="0"/>
              <w:adjustRightInd w:val="0"/>
              <w:jc w:val="center"/>
              <w:rPr>
                <w:rFonts w:ascii="Rockwell" w:hAnsi="Rockwell" w:cs="Times"/>
                <w:color w:val="000000" w:themeColor="text1"/>
                <w:sz w:val="22"/>
                <w:szCs w:val="22"/>
              </w:rPr>
            </w:pPr>
            <w:r w:rsidRPr="00100D10">
              <w:rPr>
                <w:rFonts w:ascii="Rockwell" w:hAnsi="Rockwell" w:cs="Times"/>
                <w:color w:val="000000" w:themeColor="text1"/>
                <w:sz w:val="22"/>
                <w:szCs w:val="22"/>
              </w:rPr>
              <w:t>Galvanic/Voltaic Cell</w:t>
            </w:r>
          </w:p>
        </w:tc>
        <w:tc>
          <w:tcPr>
            <w:tcW w:w="3212" w:type="dxa"/>
          </w:tcPr>
          <w:p w:rsidR="00912BC0" w:rsidRPr="00100D10" w:rsidRDefault="00912BC0" w:rsidP="009211BD">
            <w:pPr>
              <w:autoSpaceDE w:val="0"/>
              <w:autoSpaceDN w:val="0"/>
              <w:adjustRightInd w:val="0"/>
              <w:jc w:val="center"/>
              <w:rPr>
                <w:rFonts w:ascii="Rockwell" w:hAnsi="Rockwell" w:cs="Times"/>
                <w:color w:val="000000" w:themeColor="text1"/>
                <w:sz w:val="22"/>
                <w:szCs w:val="22"/>
              </w:rPr>
            </w:pPr>
            <w:r w:rsidRPr="00100D10">
              <w:rPr>
                <w:rFonts w:ascii="Rockwell" w:hAnsi="Rockwell" w:cs="Times"/>
                <w:color w:val="000000" w:themeColor="text1"/>
                <w:sz w:val="22"/>
                <w:szCs w:val="22"/>
              </w:rPr>
              <w:t>Electrolytic Cell</w:t>
            </w:r>
          </w:p>
        </w:tc>
      </w:tr>
      <w:tr w:rsidR="005D3C40" w:rsidRPr="005D3C40" w:rsidTr="009211BD">
        <w:trPr>
          <w:trHeight w:val="269"/>
        </w:trPr>
        <w:tc>
          <w:tcPr>
            <w:tcW w:w="4353" w:type="dxa"/>
            <w:vAlign w:val="center"/>
          </w:tcPr>
          <w:p w:rsidR="00912BC0" w:rsidRPr="00100D10" w:rsidRDefault="00912BC0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  <w:r w:rsidRPr="00100D10">
              <w:rPr>
                <w:rFonts w:ascii="Rockwell" w:hAnsi="Rockwell"/>
                <w:sz w:val="22"/>
                <w:szCs w:val="22"/>
              </w:rPr>
              <w:t>Flow of e- (</w:t>
            </w:r>
            <w:r w:rsidR="00D72F02" w:rsidRPr="00100D10">
              <w:rPr>
                <w:rFonts w:ascii="Rockwell" w:hAnsi="Rockwell"/>
                <w:sz w:val="22"/>
                <w:szCs w:val="22"/>
              </w:rPr>
              <w:t>S</w:t>
            </w:r>
            <w:r w:rsidRPr="00100D10">
              <w:rPr>
                <w:rFonts w:ascii="Rockwell" w:hAnsi="Rockwell"/>
                <w:sz w:val="22"/>
                <w:szCs w:val="22"/>
              </w:rPr>
              <w:t xml:space="preserve">pontaneous or </w:t>
            </w:r>
            <w:r w:rsidR="00D72F02" w:rsidRPr="00100D10">
              <w:rPr>
                <w:rFonts w:ascii="Rockwell" w:hAnsi="Rockwell"/>
                <w:sz w:val="22"/>
                <w:szCs w:val="22"/>
              </w:rPr>
              <w:t>F</w:t>
            </w:r>
            <w:r w:rsidRPr="00100D10">
              <w:rPr>
                <w:rFonts w:ascii="Rockwell" w:hAnsi="Rockwell"/>
                <w:sz w:val="22"/>
                <w:szCs w:val="22"/>
              </w:rPr>
              <w:t>orced)</w:t>
            </w:r>
          </w:p>
        </w:tc>
        <w:tc>
          <w:tcPr>
            <w:tcW w:w="3217" w:type="dxa"/>
          </w:tcPr>
          <w:p w:rsidR="00D250F9" w:rsidRPr="00100D10" w:rsidRDefault="00D250F9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</w:p>
          <w:p w:rsidR="00D72F02" w:rsidRPr="00100D10" w:rsidRDefault="00D72F02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212" w:type="dxa"/>
          </w:tcPr>
          <w:p w:rsidR="00912BC0" w:rsidRPr="00100D10" w:rsidRDefault="00912BC0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D3C40" w:rsidRPr="005D3C40" w:rsidTr="009211BD">
        <w:trPr>
          <w:trHeight w:val="233"/>
        </w:trPr>
        <w:tc>
          <w:tcPr>
            <w:tcW w:w="4353" w:type="dxa"/>
            <w:vAlign w:val="center"/>
          </w:tcPr>
          <w:p w:rsidR="00912BC0" w:rsidRPr="00100D10" w:rsidRDefault="00912BC0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  <w:r w:rsidRPr="00100D10">
              <w:rPr>
                <w:rFonts w:ascii="Rockwell" w:hAnsi="Rockwell"/>
                <w:sz w:val="22"/>
                <w:szCs w:val="22"/>
              </w:rPr>
              <w:t xml:space="preserve">(+) </w:t>
            </w:r>
            <w:r w:rsidR="00D72F02" w:rsidRPr="00100D10">
              <w:rPr>
                <w:rFonts w:ascii="Rockwell" w:hAnsi="Rockwell"/>
                <w:sz w:val="22"/>
                <w:szCs w:val="22"/>
              </w:rPr>
              <w:t>E</w:t>
            </w:r>
            <w:r w:rsidRPr="00100D10">
              <w:rPr>
                <w:rFonts w:ascii="Rockwell" w:hAnsi="Rockwell"/>
                <w:sz w:val="22"/>
                <w:szCs w:val="22"/>
              </w:rPr>
              <w:t>lectrode</w:t>
            </w:r>
          </w:p>
        </w:tc>
        <w:tc>
          <w:tcPr>
            <w:tcW w:w="3217" w:type="dxa"/>
          </w:tcPr>
          <w:p w:rsidR="00D250F9" w:rsidRPr="00100D10" w:rsidRDefault="00D250F9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</w:p>
          <w:p w:rsidR="00D72F02" w:rsidRPr="00100D10" w:rsidRDefault="00D72F02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212" w:type="dxa"/>
          </w:tcPr>
          <w:p w:rsidR="00912BC0" w:rsidRPr="00100D10" w:rsidRDefault="00912BC0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D3C40" w:rsidRPr="005D3C40" w:rsidTr="009211BD">
        <w:trPr>
          <w:trHeight w:val="197"/>
        </w:trPr>
        <w:tc>
          <w:tcPr>
            <w:tcW w:w="4353" w:type="dxa"/>
            <w:vAlign w:val="center"/>
          </w:tcPr>
          <w:p w:rsidR="00912BC0" w:rsidRPr="00100D10" w:rsidRDefault="00912BC0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  <w:r w:rsidRPr="00100D10">
              <w:rPr>
                <w:rFonts w:ascii="Rockwell" w:hAnsi="Rockwell"/>
                <w:sz w:val="22"/>
                <w:szCs w:val="22"/>
              </w:rPr>
              <w:t xml:space="preserve">(-) </w:t>
            </w:r>
            <w:r w:rsidR="00D72F02" w:rsidRPr="00100D10">
              <w:rPr>
                <w:rFonts w:ascii="Rockwell" w:hAnsi="Rockwell"/>
                <w:sz w:val="22"/>
                <w:szCs w:val="22"/>
              </w:rPr>
              <w:t>E</w:t>
            </w:r>
            <w:r w:rsidRPr="00100D10">
              <w:rPr>
                <w:rFonts w:ascii="Rockwell" w:hAnsi="Rockwell"/>
                <w:sz w:val="22"/>
                <w:szCs w:val="22"/>
              </w:rPr>
              <w:t>lectrode</w:t>
            </w:r>
          </w:p>
        </w:tc>
        <w:tc>
          <w:tcPr>
            <w:tcW w:w="3217" w:type="dxa"/>
          </w:tcPr>
          <w:p w:rsidR="00D250F9" w:rsidRPr="00100D10" w:rsidRDefault="00D250F9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</w:p>
          <w:p w:rsidR="00D72F02" w:rsidRPr="00100D10" w:rsidRDefault="00D72F02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212" w:type="dxa"/>
          </w:tcPr>
          <w:p w:rsidR="00912BC0" w:rsidRPr="00100D10" w:rsidRDefault="00912BC0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D3C40" w:rsidRPr="005D3C40" w:rsidTr="009211BD">
        <w:trPr>
          <w:trHeight w:val="260"/>
        </w:trPr>
        <w:tc>
          <w:tcPr>
            <w:tcW w:w="4353" w:type="dxa"/>
            <w:vAlign w:val="center"/>
          </w:tcPr>
          <w:p w:rsidR="00912BC0" w:rsidRPr="00100D10" w:rsidRDefault="00912BC0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  <w:r w:rsidRPr="00100D10">
              <w:rPr>
                <w:rFonts w:ascii="Rockwell" w:hAnsi="Rockwell"/>
                <w:sz w:val="22"/>
                <w:szCs w:val="22"/>
              </w:rPr>
              <w:t>Directi</w:t>
            </w:r>
            <w:r w:rsidR="00D250F9" w:rsidRPr="00100D10">
              <w:rPr>
                <w:rFonts w:ascii="Rockwell" w:hAnsi="Rockwell"/>
                <w:sz w:val="22"/>
                <w:szCs w:val="22"/>
              </w:rPr>
              <w:t>o</w:t>
            </w:r>
            <w:r w:rsidRPr="00100D10">
              <w:rPr>
                <w:rFonts w:ascii="Rockwell" w:hAnsi="Rockwell"/>
                <w:sz w:val="22"/>
                <w:szCs w:val="22"/>
              </w:rPr>
              <w:t xml:space="preserve">n of e- </w:t>
            </w:r>
            <w:r w:rsidR="00D72F02" w:rsidRPr="00100D10">
              <w:rPr>
                <w:rFonts w:ascii="Rockwell" w:hAnsi="Rockwell"/>
                <w:sz w:val="22"/>
                <w:szCs w:val="22"/>
              </w:rPr>
              <w:t>F</w:t>
            </w:r>
            <w:r w:rsidRPr="00100D10">
              <w:rPr>
                <w:rFonts w:ascii="Rockwell" w:hAnsi="Rockwell"/>
                <w:sz w:val="22"/>
                <w:szCs w:val="22"/>
              </w:rPr>
              <w:t>low</w:t>
            </w:r>
          </w:p>
        </w:tc>
        <w:tc>
          <w:tcPr>
            <w:tcW w:w="3217" w:type="dxa"/>
          </w:tcPr>
          <w:p w:rsidR="00D250F9" w:rsidRPr="00100D10" w:rsidRDefault="00D250F9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</w:p>
          <w:p w:rsidR="00D72F02" w:rsidRPr="00100D10" w:rsidRDefault="00D72F02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212" w:type="dxa"/>
          </w:tcPr>
          <w:p w:rsidR="00912BC0" w:rsidRPr="00100D10" w:rsidRDefault="00912BC0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D3C40" w:rsidRPr="005D3C40" w:rsidTr="009211BD">
        <w:trPr>
          <w:trHeight w:val="69"/>
        </w:trPr>
        <w:tc>
          <w:tcPr>
            <w:tcW w:w="4353" w:type="dxa"/>
            <w:vAlign w:val="center"/>
          </w:tcPr>
          <w:p w:rsidR="00912BC0" w:rsidRPr="00100D10" w:rsidRDefault="00912BC0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  <w:r w:rsidRPr="00100D10">
              <w:rPr>
                <w:rFonts w:ascii="Rockwell" w:hAnsi="Rockwell"/>
                <w:sz w:val="22"/>
                <w:szCs w:val="22"/>
              </w:rPr>
              <w:t xml:space="preserve">Reduction </w:t>
            </w:r>
            <w:r w:rsidR="00D72F02" w:rsidRPr="00100D10">
              <w:rPr>
                <w:rFonts w:ascii="Rockwell" w:hAnsi="Rockwell"/>
                <w:sz w:val="22"/>
                <w:szCs w:val="22"/>
              </w:rPr>
              <w:t>H</w:t>
            </w:r>
            <w:r w:rsidRPr="00100D10">
              <w:rPr>
                <w:rFonts w:ascii="Rockwell" w:hAnsi="Rockwell"/>
                <w:sz w:val="22"/>
                <w:szCs w:val="22"/>
              </w:rPr>
              <w:t xml:space="preserve">alf </w:t>
            </w:r>
            <w:r w:rsidR="00D72F02" w:rsidRPr="00100D10">
              <w:rPr>
                <w:rFonts w:ascii="Rockwell" w:hAnsi="Rockwell"/>
                <w:sz w:val="22"/>
                <w:szCs w:val="22"/>
              </w:rPr>
              <w:t>C</w:t>
            </w:r>
            <w:r w:rsidRPr="00100D10">
              <w:rPr>
                <w:rFonts w:ascii="Rockwell" w:hAnsi="Rockwell"/>
                <w:sz w:val="22"/>
                <w:szCs w:val="22"/>
              </w:rPr>
              <w:t>ell</w:t>
            </w:r>
          </w:p>
        </w:tc>
        <w:tc>
          <w:tcPr>
            <w:tcW w:w="3217" w:type="dxa"/>
          </w:tcPr>
          <w:p w:rsidR="00D250F9" w:rsidRPr="00100D10" w:rsidRDefault="00D250F9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</w:p>
          <w:p w:rsidR="00D72F02" w:rsidRPr="00100D10" w:rsidRDefault="00D72F02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212" w:type="dxa"/>
          </w:tcPr>
          <w:p w:rsidR="00912BC0" w:rsidRPr="00100D10" w:rsidRDefault="00912BC0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D3C40" w:rsidRPr="005D3C40" w:rsidTr="00100D10">
        <w:trPr>
          <w:trHeight w:val="84"/>
        </w:trPr>
        <w:tc>
          <w:tcPr>
            <w:tcW w:w="4353" w:type="dxa"/>
            <w:vAlign w:val="center"/>
          </w:tcPr>
          <w:p w:rsidR="00912BC0" w:rsidRPr="00100D10" w:rsidRDefault="00912BC0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  <w:r w:rsidRPr="00100D10">
              <w:rPr>
                <w:rFonts w:ascii="Rockwell" w:hAnsi="Rockwell"/>
                <w:sz w:val="22"/>
                <w:szCs w:val="22"/>
              </w:rPr>
              <w:t xml:space="preserve">Oxidation </w:t>
            </w:r>
            <w:r w:rsidR="00D72F02" w:rsidRPr="00100D10">
              <w:rPr>
                <w:rFonts w:ascii="Rockwell" w:hAnsi="Rockwell"/>
                <w:sz w:val="22"/>
                <w:szCs w:val="22"/>
              </w:rPr>
              <w:t>H</w:t>
            </w:r>
            <w:r w:rsidRPr="00100D10">
              <w:rPr>
                <w:rFonts w:ascii="Rockwell" w:hAnsi="Rockwell"/>
                <w:sz w:val="22"/>
                <w:szCs w:val="22"/>
              </w:rPr>
              <w:t xml:space="preserve">alf </w:t>
            </w:r>
            <w:r w:rsidR="00D72F02" w:rsidRPr="00100D10">
              <w:rPr>
                <w:rFonts w:ascii="Rockwell" w:hAnsi="Rockwell"/>
                <w:sz w:val="22"/>
                <w:szCs w:val="22"/>
              </w:rPr>
              <w:t>C</w:t>
            </w:r>
            <w:r w:rsidRPr="00100D10">
              <w:rPr>
                <w:rFonts w:ascii="Rockwell" w:hAnsi="Rockwell"/>
                <w:sz w:val="22"/>
                <w:szCs w:val="22"/>
              </w:rPr>
              <w:t>ell</w:t>
            </w:r>
          </w:p>
        </w:tc>
        <w:tc>
          <w:tcPr>
            <w:tcW w:w="3217" w:type="dxa"/>
          </w:tcPr>
          <w:p w:rsidR="00D250F9" w:rsidRPr="00100D10" w:rsidRDefault="00D250F9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</w:p>
          <w:p w:rsidR="00D72F02" w:rsidRPr="00100D10" w:rsidRDefault="00D72F02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212" w:type="dxa"/>
          </w:tcPr>
          <w:p w:rsidR="00912BC0" w:rsidRPr="00100D10" w:rsidRDefault="00912BC0" w:rsidP="009211BD">
            <w:pPr>
              <w:pStyle w:val="NoSpacing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</w:tbl>
    <w:p w:rsidR="00912BC0" w:rsidRPr="00D72F02" w:rsidRDefault="00912BC0" w:rsidP="00D72F02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 w:themeColor="text1"/>
          <w:sz w:val="22"/>
          <w:szCs w:val="22"/>
        </w:rPr>
      </w:pPr>
    </w:p>
    <w:sectPr w:rsidR="00912BC0" w:rsidRPr="00D72F02" w:rsidSect="0032256B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4F9" w:rsidRDefault="009A04F9" w:rsidP="00912BC0">
      <w:r>
        <w:separator/>
      </w:r>
    </w:p>
  </w:endnote>
  <w:endnote w:type="continuationSeparator" w:id="0">
    <w:p w:rsidR="009A04F9" w:rsidRDefault="009A04F9" w:rsidP="0091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D67" w:rsidRPr="00E14D67" w:rsidRDefault="00E14D67">
    <w:pPr>
      <w:pStyle w:val="Footer"/>
      <w:rPr>
        <w:rFonts w:ascii="Rockwell" w:hAnsi="Rockwell"/>
        <w:sz w:val="22"/>
        <w:szCs w:val="22"/>
      </w:rPr>
    </w:pPr>
    <w:r w:rsidRPr="00E14D67">
      <w:rPr>
        <w:rFonts w:ascii="Rockwell" w:hAnsi="Rockwell"/>
        <w:sz w:val="22"/>
        <w:szCs w:val="22"/>
      </w:rPr>
      <w:t>Unit 11: Redox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4F9" w:rsidRDefault="009A04F9" w:rsidP="00912BC0">
      <w:r>
        <w:separator/>
      </w:r>
    </w:p>
  </w:footnote>
  <w:footnote w:type="continuationSeparator" w:id="0">
    <w:p w:rsidR="009A04F9" w:rsidRDefault="009A04F9" w:rsidP="0091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D5E" w:rsidRPr="007A1D5E" w:rsidRDefault="007A1D5E" w:rsidP="007A1D5E">
    <w:pPr>
      <w:pStyle w:val="Header"/>
      <w:rPr>
        <w:rFonts w:ascii="Rockwell" w:hAnsi="Rockwell"/>
        <w:sz w:val="22"/>
      </w:rPr>
    </w:pPr>
    <w:r w:rsidRPr="007A1D5E">
      <w:rPr>
        <w:rFonts w:ascii="Rockwell" w:hAnsi="Rockwell"/>
        <w:sz w:val="22"/>
      </w:rPr>
      <w:t>Name: ______________________________________________ Official Class: __________ Date: ________________</w:t>
    </w:r>
  </w:p>
  <w:p w:rsidR="00912BC0" w:rsidRPr="007A1D5E" w:rsidRDefault="007A1D5E" w:rsidP="007A1D5E">
    <w:pPr>
      <w:pStyle w:val="Header"/>
      <w:rPr>
        <w:rFonts w:ascii="Rockwell" w:hAnsi="Rockwell"/>
        <w:sz w:val="22"/>
      </w:rPr>
    </w:pPr>
    <w:r w:rsidRPr="007A1D5E"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40A1"/>
    <w:multiLevelType w:val="hybridMultilevel"/>
    <w:tmpl w:val="014C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2A93"/>
    <w:multiLevelType w:val="hybridMultilevel"/>
    <w:tmpl w:val="F68CD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165A6"/>
    <w:multiLevelType w:val="hybridMultilevel"/>
    <w:tmpl w:val="BB764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815B7"/>
    <w:multiLevelType w:val="hybridMultilevel"/>
    <w:tmpl w:val="7026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1999"/>
    <w:multiLevelType w:val="hybridMultilevel"/>
    <w:tmpl w:val="699AD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33B2D"/>
    <w:multiLevelType w:val="hybridMultilevel"/>
    <w:tmpl w:val="0E005608"/>
    <w:lvl w:ilvl="0" w:tplc="45C4C362">
      <w:start w:val="2"/>
      <w:numFmt w:val="bullet"/>
      <w:lvlText w:val="-"/>
      <w:lvlJc w:val="left"/>
      <w:pPr>
        <w:ind w:left="4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9942B9F"/>
    <w:multiLevelType w:val="hybridMultilevel"/>
    <w:tmpl w:val="5E624C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60137"/>
    <w:multiLevelType w:val="hybridMultilevel"/>
    <w:tmpl w:val="89BC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76361"/>
    <w:multiLevelType w:val="hybridMultilevel"/>
    <w:tmpl w:val="8AD2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00D4C"/>
    <w:multiLevelType w:val="hybridMultilevel"/>
    <w:tmpl w:val="BC5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85FA5"/>
    <w:multiLevelType w:val="hybridMultilevel"/>
    <w:tmpl w:val="F3DE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649DB"/>
    <w:multiLevelType w:val="hybridMultilevel"/>
    <w:tmpl w:val="387E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66A6E"/>
    <w:multiLevelType w:val="hybridMultilevel"/>
    <w:tmpl w:val="AFA6E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1E40"/>
    <w:multiLevelType w:val="hybridMultilevel"/>
    <w:tmpl w:val="8C5E9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B0A3A"/>
    <w:multiLevelType w:val="hybridMultilevel"/>
    <w:tmpl w:val="FB4A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10108"/>
    <w:multiLevelType w:val="hybridMultilevel"/>
    <w:tmpl w:val="954E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F405A"/>
    <w:multiLevelType w:val="hybridMultilevel"/>
    <w:tmpl w:val="47808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A660F"/>
    <w:multiLevelType w:val="hybridMultilevel"/>
    <w:tmpl w:val="54DE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D6527"/>
    <w:multiLevelType w:val="hybridMultilevel"/>
    <w:tmpl w:val="B7468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37B69"/>
    <w:multiLevelType w:val="hybridMultilevel"/>
    <w:tmpl w:val="8E1C6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835A9"/>
    <w:multiLevelType w:val="hybridMultilevel"/>
    <w:tmpl w:val="18168B6C"/>
    <w:lvl w:ilvl="0" w:tplc="9DF8BA7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A706118"/>
    <w:multiLevelType w:val="hybridMultilevel"/>
    <w:tmpl w:val="65BA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67FB6"/>
    <w:multiLevelType w:val="hybridMultilevel"/>
    <w:tmpl w:val="8CB8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116E0"/>
    <w:multiLevelType w:val="hybridMultilevel"/>
    <w:tmpl w:val="9348A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11"/>
  </w:num>
  <w:num w:numId="5">
    <w:abstractNumId w:val="17"/>
  </w:num>
  <w:num w:numId="6">
    <w:abstractNumId w:val="2"/>
  </w:num>
  <w:num w:numId="7">
    <w:abstractNumId w:val="10"/>
  </w:num>
  <w:num w:numId="8">
    <w:abstractNumId w:val="1"/>
  </w:num>
  <w:num w:numId="9">
    <w:abstractNumId w:val="18"/>
  </w:num>
  <w:num w:numId="10">
    <w:abstractNumId w:val="21"/>
  </w:num>
  <w:num w:numId="11">
    <w:abstractNumId w:val="22"/>
  </w:num>
  <w:num w:numId="12">
    <w:abstractNumId w:val="9"/>
  </w:num>
  <w:num w:numId="13">
    <w:abstractNumId w:val="15"/>
  </w:num>
  <w:num w:numId="14">
    <w:abstractNumId w:val="12"/>
  </w:num>
  <w:num w:numId="15">
    <w:abstractNumId w:val="7"/>
  </w:num>
  <w:num w:numId="16">
    <w:abstractNumId w:val="16"/>
  </w:num>
  <w:num w:numId="17">
    <w:abstractNumId w:val="6"/>
  </w:num>
  <w:num w:numId="18">
    <w:abstractNumId w:val="4"/>
  </w:num>
  <w:num w:numId="19">
    <w:abstractNumId w:val="13"/>
  </w:num>
  <w:num w:numId="20">
    <w:abstractNumId w:val="14"/>
  </w:num>
  <w:num w:numId="21">
    <w:abstractNumId w:val="3"/>
  </w:num>
  <w:num w:numId="22">
    <w:abstractNumId w:val="5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C0"/>
    <w:rsid w:val="00100D10"/>
    <w:rsid w:val="001407C3"/>
    <w:rsid w:val="002B50BE"/>
    <w:rsid w:val="0032256B"/>
    <w:rsid w:val="0039381A"/>
    <w:rsid w:val="003E3A3B"/>
    <w:rsid w:val="005D3C40"/>
    <w:rsid w:val="00650A96"/>
    <w:rsid w:val="00721278"/>
    <w:rsid w:val="007A1D5E"/>
    <w:rsid w:val="00912BC0"/>
    <w:rsid w:val="009211BD"/>
    <w:rsid w:val="009A04F9"/>
    <w:rsid w:val="00A64B77"/>
    <w:rsid w:val="00AB12E4"/>
    <w:rsid w:val="00B41AB3"/>
    <w:rsid w:val="00D250F9"/>
    <w:rsid w:val="00D72F02"/>
    <w:rsid w:val="00D76143"/>
    <w:rsid w:val="00E14D67"/>
    <w:rsid w:val="00E2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8B0FD"/>
  <w14:defaultImageDpi w14:val="32767"/>
  <w15:chartTrackingRefBased/>
  <w15:docId w15:val="{69DEB039-FAF5-D544-B11E-522D0DBB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BC0"/>
  </w:style>
  <w:style w:type="paragraph" w:styleId="Footer">
    <w:name w:val="footer"/>
    <w:basedOn w:val="Normal"/>
    <w:link w:val="FooterChar"/>
    <w:uiPriority w:val="99"/>
    <w:unhideWhenUsed/>
    <w:rsid w:val="00912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BC0"/>
  </w:style>
  <w:style w:type="table" w:styleId="TableGrid">
    <w:name w:val="Table Grid"/>
    <w:basedOn w:val="TableNormal"/>
    <w:uiPriority w:val="39"/>
    <w:rsid w:val="0091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256B"/>
  </w:style>
  <w:style w:type="paragraph" w:styleId="ListParagraph">
    <w:name w:val="List Paragraph"/>
    <w:basedOn w:val="Normal"/>
    <w:uiPriority w:val="34"/>
    <w:qFormat/>
    <w:rsid w:val="0032256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72F0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5</cp:revision>
  <cp:lastPrinted>2019-05-09T10:39:00Z</cp:lastPrinted>
  <dcterms:created xsi:type="dcterms:W3CDTF">2019-05-09T00:56:00Z</dcterms:created>
  <dcterms:modified xsi:type="dcterms:W3CDTF">2020-05-01T16:58:00Z</dcterms:modified>
</cp:coreProperties>
</file>