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F9A45" w14:textId="77777777" w:rsidR="0073290B" w:rsidRPr="006E7627" w:rsidRDefault="0073290B" w:rsidP="0073290B">
      <w:pPr>
        <w:pStyle w:val="ListParagraph"/>
        <w:numPr>
          <w:ilvl w:val="0"/>
          <w:numId w:val="1"/>
        </w:numPr>
        <w:rPr>
          <w:rFonts w:ascii="Rockwell" w:hAnsi="Rockwell"/>
          <w:b/>
          <w:color w:val="000000" w:themeColor="text1"/>
          <w:sz w:val="20"/>
          <w:szCs w:val="22"/>
        </w:rPr>
      </w:pPr>
      <w:r w:rsidRPr="006E7627">
        <w:rPr>
          <w:rFonts w:ascii="Rockwell" w:hAnsi="Rockwell"/>
          <w:b/>
          <w:color w:val="000000" w:themeColor="text1"/>
          <w:sz w:val="20"/>
          <w:szCs w:val="22"/>
        </w:rPr>
        <w:t>The Fingerprint Principles</w:t>
      </w:r>
    </w:p>
    <w:p w14:paraId="20AE332B" w14:textId="77777777" w:rsidR="0073290B" w:rsidRPr="009E2DA4" w:rsidRDefault="0073290B" w:rsidP="0073290B">
      <w:pPr>
        <w:pStyle w:val="ListParagraph"/>
        <w:numPr>
          <w:ilvl w:val="2"/>
          <w:numId w:val="1"/>
        </w:numPr>
        <w:rPr>
          <w:rFonts w:ascii="Rockwell" w:hAnsi="Rockwell"/>
          <w:color w:val="000000" w:themeColor="text1"/>
          <w:sz w:val="20"/>
          <w:szCs w:val="22"/>
        </w:rPr>
      </w:pPr>
      <w:r w:rsidRPr="009E2DA4">
        <w:rPr>
          <w:rFonts w:ascii="Rockwell" w:hAnsi="Rockwell"/>
          <w:color w:val="000000" w:themeColor="text1"/>
          <w:sz w:val="20"/>
          <w:szCs w:val="22"/>
        </w:rPr>
        <w:t xml:space="preserve">A fingerprint is an </w:t>
      </w:r>
      <w:r w:rsidRPr="009E2DA4">
        <w:rPr>
          <w:rFonts w:ascii="Rockwell" w:hAnsi="Rockwell"/>
          <w:bCs/>
          <w:color w:val="000000" w:themeColor="text1"/>
          <w:sz w:val="20"/>
          <w:szCs w:val="22"/>
        </w:rPr>
        <w:t>individual</w:t>
      </w:r>
      <w:r w:rsidRPr="009E2DA4">
        <w:rPr>
          <w:rFonts w:ascii="Rockwell" w:hAnsi="Rockwell"/>
          <w:color w:val="000000" w:themeColor="text1"/>
          <w:sz w:val="20"/>
          <w:szCs w:val="22"/>
        </w:rPr>
        <w:t xml:space="preserve"> characteristic; no two people have been found with the </w:t>
      </w:r>
      <w:r w:rsidRPr="009E2DA4">
        <w:rPr>
          <w:rFonts w:ascii="Rockwell" w:hAnsi="Rockwell"/>
          <w:bCs/>
          <w:color w:val="000000" w:themeColor="text1"/>
          <w:sz w:val="20"/>
          <w:szCs w:val="22"/>
        </w:rPr>
        <w:t>exact</w:t>
      </w:r>
      <w:r w:rsidRPr="009E2DA4">
        <w:rPr>
          <w:rFonts w:ascii="Rockwell" w:hAnsi="Rockwell"/>
          <w:color w:val="000000" w:themeColor="text1"/>
          <w:sz w:val="20"/>
          <w:szCs w:val="22"/>
        </w:rPr>
        <w:t xml:space="preserve"> same fingerprint pattern.</w:t>
      </w:r>
    </w:p>
    <w:p w14:paraId="55EDB3E3" w14:textId="77777777" w:rsidR="0073290B" w:rsidRPr="009E2DA4" w:rsidRDefault="0073290B" w:rsidP="0073290B">
      <w:pPr>
        <w:pStyle w:val="ListParagraph"/>
        <w:numPr>
          <w:ilvl w:val="2"/>
          <w:numId w:val="1"/>
        </w:numPr>
        <w:rPr>
          <w:rFonts w:ascii="Rockwell" w:hAnsi="Rockwell"/>
          <w:color w:val="000000" w:themeColor="text1"/>
          <w:sz w:val="20"/>
          <w:szCs w:val="22"/>
        </w:rPr>
      </w:pPr>
      <w:r w:rsidRPr="009E2DA4">
        <w:rPr>
          <w:rFonts w:ascii="Rockwell" w:hAnsi="Rockwell"/>
          <w:color w:val="000000" w:themeColor="text1"/>
          <w:sz w:val="20"/>
          <w:szCs w:val="22"/>
        </w:rPr>
        <w:t xml:space="preserve">A fingerprint </w:t>
      </w:r>
      <w:r w:rsidRPr="009E2DA4">
        <w:rPr>
          <w:rFonts w:ascii="Rockwell" w:hAnsi="Rockwell"/>
          <w:bCs/>
          <w:color w:val="000000" w:themeColor="text1"/>
          <w:sz w:val="20"/>
          <w:szCs w:val="22"/>
        </w:rPr>
        <w:t>pattern</w:t>
      </w:r>
      <w:r w:rsidRPr="009E2DA4">
        <w:rPr>
          <w:rFonts w:ascii="Rockwell" w:hAnsi="Rockwell"/>
          <w:color w:val="000000" w:themeColor="text1"/>
          <w:sz w:val="20"/>
          <w:szCs w:val="22"/>
        </w:rPr>
        <w:t xml:space="preserve"> will remain </w:t>
      </w:r>
      <w:r w:rsidRPr="009E2DA4">
        <w:rPr>
          <w:rFonts w:ascii="Rockwell" w:hAnsi="Rockwell"/>
          <w:bCs/>
          <w:color w:val="000000" w:themeColor="text1"/>
          <w:sz w:val="20"/>
          <w:szCs w:val="22"/>
        </w:rPr>
        <w:t>unchanged</w:t>
      </w:r>
      <w:r w:rsidRPr="009E2DA4">
        <w:rPr>
          <w:rFonts w:ascii="Rockwell" w:hAnsi="Rockwell"/>
          <w:color w:val="000000" w:themeColor="text1"/>
          <w:sz w:val="20"/>
          <w:szCs w:val="22"/>
        </w:rPr>
        <w:t xml:space="preserve"> for the </w:t>
      </w:r>
      <w:r w:rsidRPr="009E2DA4">
        <w:rPr>
          <w:rFonts w:ascii="Rockwell" w:hAnsi="Rockwell"/>
          <w:bCs/>
          <w:color w:val="000000" w:themeColor="text1"/>
          <w:sz w:val="20"/>
          <w:szCs w:val="22"/>
        </w:rPr>
        <w:t>life</w:t>
      </w:r>
      <w:r w:rsidRPr="009E2DA4">
        <w:rPr>
          <w:rFonts w:ascii="Rockwell" w:hAnsi="Rockwell"/>
          <w:color w:val="000000" w:themeColor="text1"/>
          <w:sz w:val="20"/>
          <w:szCs w:val="22"/>
        </w:rPr>
        <w:t xml:space="preserve"> of an individual; however, the print itself may change due to permanent scars and skin diseases.</w:t>
      </w:r>
    </w:p>
    <w:p w14:paraId="1B1AFF4E" w14:textId="77777777" w:rsidR="0073290B" w:rsidRPr="009E2DA4" w:rsidRDefault="0073290B" w:rsidP="0073290B">
      <w:pPr>
        <w:pStyle w:val="ListParagraph"/>
        <w:numPr>
          <w:ilvl w:val="2"/>
          <w:numId w:val="1"/>
        </w:numPr>
        <w:rPr>
          <w:rFonts w:ascii="Rockwell" w:hAnsi="Rockwell"/>
          <w:color w:val="000000" w:themeColor="text1"/>
          <w:sz w:val="20"/>
          <w:szCs w:val="22"/>
        </w:rPr>
      </w:pPr>
      <w:r w:rsidRPr="009E2DA4">
        <w:rPr>
          <w:rFonts w:ascii="Rockwell" w:hAnsi="Rockwell"/>
          <w:color w:val="000000" w:themeColor="text1"/>
          <w:sz w:val="20"/>
          <w:szCs w:val="22"/>
        </w:rPr>
        <w:t xml:space="preserve">Fingerprints have general characteristic </w:t>
      </w:r>
      <w:r w:rsidRPr="009E2DA4">
        <w:rPr>
          <w:rFonts w:ascii="Rockwell" w:hAnsi="Rockwell"/>
          <w:bCs/>
          <w:color w:val="000000" w:themeColor="text1"/>
          <w:sz w:val="20"/>
          <w:szCs w:val="22"/>
        </w:rPr>
        <w:t>ridge</w:t>
      </w:r>
      <w:r w:rsidRPr="009E2DA4">
        <w:rPr>
          <w:rFonts w:ascii="Rockwell" w:hAnsi="Rockwell"/>
          <w:color w:val="000000" w:themeColor="text1"/>
          <w:sz w:val="20"/>
          <w:szCs w:val="22"/>
        </w:rPr>
        <w:t xml:space="preserve"> patterns that allow them to be systematically identified.</w:t>
      </w:r>
    </w:p>
    <w:p w14:paraId="75C12621" w14:textId="77777777" w:rsidR="0073290B" w:rsidRPr="006E7627" w:rsidRDefault="0073290B" w:rsidP="0073290B">
      <w:pPr>
        <w:pStyle w:val="ListParagraph"/>
        <w:numPr>
          <w:ilvl w:val="0"/>
          <w:numId w:val="1"/>
        </w:numPr>
        <w:rPr>
          <w:rFonts w:ascii="Rockwell" w:hAnsi="Rockwell"/>
          <w:b/>
          <w:color w:val="000000" w:themeColor="text1"/>
          <w:sz w:val="20"/>
          <w:szCs w:val="22"/>
        </w:rPr>
      </w:pPr>
      <w:r w:rsidRPr="006E7627">
        <w:rPr>
          <w:rFonts w:ascii="Rockwell" w:hAnsi="Rockwell"/>
          <w:b/>
          <w:color w:val="000000" w:themeColor="text1"/>
          <w:sz w:val="20"/>
          <w:szCs w:val="22"/>
        </w:rPr>
        <w:t>The Fingerprint Classes</w:t>
      </w:r>
    </w:p>
    <w:p w14:paraId="0DE0B52E" w14:textId="77777777" w:rsidR="0073290B" w:rsidRPr="009E2DA4" w:rsidRDefault="0073290B" w:rsidP="009E2DA4">
      <w:pPr>
        <w:pStyle w:val="ListParagraph"/>
        <w:numPr>
          <w:ilvl w:val="1"/>
          <w:numId w:val="1"/>
        </w:numPr>
        <w:rPr>
          <w:rFonts w:ascii="Rockwell" w:hAnsi="Rockwell"/>
          <w:color w:val="000000" w:themeColor="text1"/>
          <w:sz w:val="20"/>
          <w:szCs w:val="22"/>
        </w:rPr>
      </w:pPr>
      <w:r w:rsidRPr="009E2DA4">
        <w:rPr>
          <w:rFonts w:ascii="Rockwell" w:hAnsi="Rockwell"/>
          <w:color w:val="000000" w:themeColor="text1"/>
          <w:sz w:val="20"/>
          <w:szCs w:val="22"/>
        </w:rPr>
        <w:t>There are 3 specific classes for all fingerprints based upon their visual patterns</w:t>
      </w:r>
      <w:r w:rsidR="009E2DA4">
        <w:rPr>
          <w:rFonts w:ascii="Rockwell" w:hAnsi="Rockwell"/>
          <w:color w:val="000000" w:themeColor="text1"/>
          <w:sz w:val="20"/>
          <w:szCs w:val="22"/>
        </w:rPr>
        <w:t>: Arch (</w:t>
      </w:r>
      <w:r w:rsidRPr="009E2DA4">
        <w:rPr>
          <w:rFonts w:ascii="Rockwell" w:hAnsi="Rockwell"/>
          <w:color w:val="000000" w:themeColor="text1"/>
          <w:sz w:val="20"/>
          <w:szCs w:val="22"/>
        </w:rPr>
        <w:t>plain arch, tented arch</w:t>
      </w:r>
      <w:r w:rsidR="009E2DA4">
        <w:rPr>
          <w:rFonts w:ascii="Rockwell" w:hAnsi="Rockwell"/>
          <w:color w:val="000000" w:themeColor="text1"/>
          <w:sz w:val="20"/>
          <w:szCs w:val="22"/>
        </w:rPr>
        <w:t>), Loop (</w:t>
      </w:r>
      <w:r w:rsidRPr="009E2DA4">
        <w:rPr>
          <w:rFonts w:ascii="Rockwell" w:hAnsi="Rockwell"/>
          <w:color w:val="000000" w:themeColor="text1"/>
          <w:sz w:val="20"/>
          <w:szCs w:val="22"/>
        </w:rPr>
        <w:t>radial loop, ulnar loop</w:t>
      </w:r>
      <w:r w:rsidR="009E2DA4">
        <w:rPr>
          <w:rFonts w:ascii="Rockwell" w:hAnsi="Rockwell"/>
          <w:color w:val="000000" w:themeColor="text1"/>
          <w:sz w:val="20"/>
          <w:szCs w:val="22"/>
        </w:rPr>
        <w:t>), Whorl (</w:t>
      </w:r>
      <w:r w:rsidRPr="009E2DA4">
        <w:rPr>
          <w:rFonts w:ascii="Rockwell" w:hAnsi="Rockwell"/>
          <w:color w:val="000000" w:themeColor="text1"/>
          <w:sz w:val="20"/>
          <w:szCs w:val="22"/>
        </w:rPr>
        <w:t>plain whorl, central pocket whorl, double loop whorl, accidental</w:t>
      </w:r>
      <w:r w:rsidR="009E2DA4">
        <w:rPr>
          <w:rFonts w:ascii="Rockwell" w:hAnsi="Rockwell"/>
          <w:color w:val="000000" w:themeColor="text1"/>
          <w:sz w:val="20"/>
          <w:szCs w:val="22"/>
        </w:rPr>
        <w:t>)</w:t>
      </w:r>
    </w:p>
    <w:p w14:paraId="00935C7D" w14:textId="77777777" w:rsidR="00B269C5" w:rsidRPr="006E7627" w:rsidRDefault="00B269C5" w:rsidP="00B269C5">
      <w:pPr>
        <w:pStyle w:val="ListParagraph"/>
        <w:numPr>
          <w:ilvl w:val="0"/>
          <w:numId w:val="1"/>
        </w:numPr>
        <w:rPr>
          <w:rFonts w:ascii="Rockwell" w:hAnsi="Rockwell"/>
          <w:b/>
          <w:color w:val="000000" w:themeColor="text1"/>
          <w:sz w:val="20"/>
          <w:szCs w:val="22"/>
        </w:rPr>
      </w:pPr>
      <w:r w:rsidRPr="006E7627">
        <w:rPr>
          <w:rFonts w:ascii="Rockwell" w:hAnsi="Rockwell"/>
          <w:b/>
          <w:color w:val="000000" w:themeColor="text1"/>
          <w:sz w:val="20"/>
          <w:szCs w:val="22"/>
        </w:rPr>
        <w:t>Fingerprint Fun Fact</w:t>
      </w:r>
    </w:p>
    <w:p w14:paraId="304FD26C" w14:textId="77777777" w:rsidR="00B269C5" w:rsidRPr="009E2DA4" w:rsidRDefault="00B269C5" w:rsidP="00B269C5">
      <w:pPr>
        <w:pStyle w:val="ListParagraph"/>
        <w:numPr>
          <w:ilvl w:val="1"/>
          <w:numId w:val="1"/>
        </w:numPr>
        <w:rPr>
          <w:rFonts w:ascii="Rockwell" w:hAnsi="Rockwell"/>
          <w:color w:val="000000" w:themeColor="text1"/>
          <w:sz w:val="20"/>
          <w:szCs w:val="22"/>
        </w:rPr>
      </w:pPr>
      <w:r w:rsidRPr="009E2DA4">
        <w:rPr>
          <w:rFonts w:ascii="Rockwell" w:hAnsi="Rockwell"/>
          <w:color w:val="000000" w:themeColor="text1"/>
          <w:sz w:val="20"/>
          <w:szCs w:val="22"/>
        </w:rPr>
        <w:t>60% of people have loops, 35% have whorls, 5% have arches</w:t>
      </w:r>
    </w:p>
    <w:p w14:paraId="014836C1" w14:textId="77777777" w:rsidR="00B269C5" w:rsidRPr="009E2DA4" w:rsidRDefault="00B269C5" w:rsidP="00B269C5">
      <w:pPr>
        <w:pStyle w:val="ListParagraph"/>
        <w:numPr>
          <w:ilvl w:val="1"/>
          <w:numId w:val="1"/>
        </w:numPr>
        <w:rPr>
          <w:rFonts w:ascii="Rockwell" w:hAnsi="Rockwell"/>
          <w:color w:val="000000" w:themeColor="text1"/>
          <w:sz w:val="20"/>
          <w:szCs w:val="22"/>
        </w:rPr>
      </w:pPr>
      <w:proofErr w:type="spellStart"/>
      <w:r w:rsidRPr="009E2DA4">
        <w:rPr>
          <w:rFonts w:ascii="Rockwell" w:hAnsi="Rockwell" w:cs="Times New Roman"/>
          <w:bCs/>
          <w:color w:val="000000" w:themeColor="text1"/>
          <w:sz w:val="20"/>
          <w:szCs w:val="22"/>
          <w:u w:color="000000"/>
        </w:rPr>
        <w:t>Dactyloscopy</w:t>
      </w:r>
      <w:proofErr w:type="spellEnd"/>
      <w:r w:rsidRPr="009E2DA4">
        <w:rPr>
          <w:rFonts w:ascii="Rockwell" w:hAnsi="Rockwell" w:cs="Times New Roman"/>
          <w:color w:val="000000" w:themeColor="text1"/>
          <w:sz w:val="20"/>
          <w:szCs w:val="22"/>
          <w:u w:color="000000"/>
        </w:rPr>
        <w:t xml:space="preserve"> is the study of fingerprint identification. </w:t>
      </w:r>
      <w:r w:rsidRPr="009E2DA4">
        <w:rPr>
          <w:rFonts w:ascii="MS Mincho" w:eastAsia="MS Mincho" w:hAnsi="MS Mincho" w:cs="MS Mincho"/>
          <w:color w:val="000000" w:themeColor="text1"/>
          <w:sz w:val="20"/>
          <w:szCs w:val="22"/>
          <w:u w:color="000000"/>
        </w:rPr>
        <w:t> </w:t>
      </w:r>
      <w:r w:rsidRPr="009E2DA4">
        <w:rPr>
          <w:rFonts w:ascii="Rockwell" w:hAnsi="Rockwell" w:cs="Times New Roman"/>
          <w:color w:val="000000" w:themeColor="text1"/>
          <w:sz w:val="20"/>
          <w:szCs w:val="22"/>
          <w:u w:color="000000"/>
        </w:rPr>
        <w:t>Police investigators are experts in collecting “</w:t>
      </w:r>
      <w:proofErr w:type="spellStart"/>
      <w:r w:rsidRPr="009E2DA4">
        <w:rPr>
          <w:rFonts w:ascii="Rockwell" w:hAnsi="Rockwell" w:cs="Times New Roman"/>
          <w:bCs/>
          <w:color w:val="000000" w:themeColor="text1"/>
          <w:sz w:val="20"/>
          <w:szCs w:val="22"/>
          <w:u w:color="000000"/>
        </w:rPr>
        <w:t>dactylograms</w:t>
      </w:r>
      <w:proofErr w:type="spellEnd"/>
      <w:r w:rsidRPr="009E2DA4">
        <w:rPr>
          <w:rFonts w:ascii="Rockwell" w:hAnsi="Rockwell" w:cs="Times New Roman"/>
          <w:color w:val="000000" w:themeColor="text1"/>
          <w:sz w:val="20"/>
          <w:szCs w:val="22"/>
          <w:u w:color="000000"/>
        </w:rPr>
        <w:t>”, otherwise known as fingerprints.</w:t>
      </w:r>
    </w:p>
    <w:p w14:paraId="4A694DF6" w14:textId="77777777" w:rsidR="00B269C5" w:rsidRPr="006E7627" w:rsidRDefault="00B269C5" w:rsidP="00B269C5">
      <w:pPr>
        <w:pStyle w:val="ListParagraph"/>
        <w:numPr>
          <w:ilvl w:val="0"/>
          <w:numId w:val="1"/>
        </w:numPr>
        <w:rPr>
          <w:rFonts w:ascii="Rockwell" w:hAnsi="Rockwell"/>
          <w:b/>
          <w:color w:val="000000" w:themeColor="text1"/>
          <w:sz w:val="20"/>
          <w:szCs w:val="22"/>
        </w:rPr>
      </w:pPr>
      <w:r w:rsidRPr="006E7627">
        <w:rPr>
          <w:rFonts w:ascii="Rockwell" w:hAnsi="Rockwell"/>
          <w:b/>
          <w:color w:val="000000" w:themeColor="text1"/>
          <w:sz w:val="20"/>
          <w:szCs w:val="22"/>
        </w:rPr>
        <w:t>Arches</w:t>
      </w:r>
    </w:p>
    <w:p w14:paraId="44E0AF45" w14:textId="77777777" w:rsidR="009E2DA4" w:rsidRPr="009E2DA4" w:rsidRDefault="00B269C5" w:rsidP="009E2DA4">
      <w:pPr>
        <w:pStyle w:val="ListParagraph"/>
        <w:numPr>
          <w:ilvl w:val="1"/>
          <w:numId w:val="1"/>
        </w:numPr>
        <w:rPr>
          <w:rFonts w:ascii="Rockwell" w:hAnsi="Rockwell"/>
          <w:color w:val="000000" w:themeColor="text1"/>
          <w:sz w:val="20"/>
          <w:szCs w:val="22"/>
        </w:rPr>
      </w:pPr>
      <w:r w:rsidRPr="009E2DA4">
        <w:rPr>
          <w:rFonts w:ascii="Rockwell" w:hAnsi="Rockwell" w:cs="Times New Roman"/>
          <w:color w:val="000000" w:themeColor="text1"/>
          <w:sz w:val="20"/>
          <w:szCs w:val="22"/>
        </w:rPr>
        <w:t xml:space="preserve">Arches are the </w:t>
      </w:r>
      <w:r w:rsidRPr="009E2DA4">
        <w:rPr>
          <w:rFonts w:ascii="Rockwell" w:hAnsi="Rockwell" w:cs="Times New Roman"/>
          <w:bCs/>
          <w:color w:val="000000" w:themeColor="text1"/>
          <w:sz w:val="20"/>
          <w:szCs w:val="22"/>
        </w:rPr>
        <w:t>simplest</w:t>
      </w:r>
      <w:r w:rsidRPr="009E2DA4">
        <w:rPr>
          <w:rFonts w:ascii="Rockwell" w:hAnsi="Rockwell" w:cs="Times New Roman"/>
          <w:color w:val="000000" w:themeColor="text1"/>
          <w:sz w:val="20"/>
          <w:szCs w:val="22"/>
        </w:rPr>
        <w:t xml:space="preserve"> type of fingerprints that are formed by ridges that enter on one side of the print and exit on the other.  No deltas are present.</w:t>
      </w:r>
    </w:p>
    <w:p w14:paraId="7AB0D00A" w14:textId="77777777" w:rsidR="009E2DA4" w:rsidRPr="009E2DA4" w:rsidRDefault="001C7655" w:rsidP="009E2DA4">
      <w:pPr>
        <w:pStyle w:val="ListParagraph"/>
        <w:numPr>
          <w:ilvl w:val="2"/>
          <w:numId w:val="1"/>
        </w:numPr>
        <w:rPr>
          <w:rFonts w:ascii="Rockwell" w:hAnsi="Rockwell"/>
          <w:color w:val="000000" w:themeColor="text1"/>
          <w:sz w:val="20"/>
          <w:szCs w:val="22"/>
        </w:rPr>
      </w:pPr>
      <w:r w:rsidRPr="009E2DA4">
        <w:rPr>
          <w:rFonts w:ascii="Rockwell" w:hAnsi="Rockwell" w:cs="Times New Roman"/>
          <w:color w:val="000000" w:themeColor="text1"/>
          <w:sz w:val="20"/>
          <w:szCs w:val="22"/>
        </w:rPr>
        <w:t xml:space="preserve">Plain Arch: </w:t>
      </w:r>
      <w:r w:rsidR="009E2DA4" w:rsidRPr="009E2DA4">
        <w:rPr>
          <w:rFonts w:ascii="Rockwell" w:hAnsi="Rockwell" w:cs="Times New Roman"/>
          <w:color w:val="000000" w:themeColor="text1"/>
          <w:sz w:val="20"/>
          <w:szCs w:val="22"/>
        </w:rPr>
        <w:t xml:space="preserve">Ridges enter on one side and </w:t>
      </w:r>
      <w:r w:rsidRPr="009E2DA4">
        <w:rPr>
          <w:rFonts w:ascii="Rockwell" w:hAnsi="Rockwell" w:cs="Times New Roman"/>
          <w:color w:val="000000" w:themeColor="text1"/>
          <w:sz w:val="20"/>
          <w:szCs w:val="22"/>
        </w:rPr>
        <w:t>exit on the other side.</w:t>
      </w:r>
    </w:p>
    <w:p w14:paraId="6C2A1800" w14:textId="77777777" w:rsidR="001C7655" w:rsidRPr="009E2DA4" w:rsidRDefault="001C7655" w:rsidP="009E2DA4">
      <w:pPr>
        <w:pStyle w:val="ListParagraph"/>
        <w:numPr>
          <w:ilvl w:val="2"/>
          <w:numId w:val="1"/>
        </w:numPr>
        <w:rPr>
          <w:rFonts w:ascii="Rockwell" w:hAnsi="Rockwell"/>
          <w:color w:val="000000" w:themeColor="text1"/>
          <w:sz w:val="20"/>
          <w:szCs w:val="22"/>
        </w:rPr>
      </w:pPr>
      <w:r w:rsidRPr="009E2DA4">
        <w:rPr>
          <w:rFonts w:ascii="Rockwell" w:hAnsi="Rockwell"/>
          <w:color w:val="000000" w:themeColor="text1"/>
          <w:sz w:val="20"/>
          <w:szCs w:val="22"/>
        </w:rPr>
        <w:t xml:space="preserve">Tented Arch: </w:t>
      </w:r>
      <w:r w:rsidRPr="009E2DA4">
        <w:rPr>
          <w:rFonts w:ascii="Rockwell" w:hAnsi="Rockwell" w:cs="Times New Roman"/>
          <w:color w:val="000000" w:themeColor="text1"/>
          <w:sz w:val="20"/>
          <w:szCs w:val="22"/>
        </w:rPr>
        <w:t>Similar to the plain arch, but has a spike in the center.</w:t>
      </w:r>
    </w:p>
    <w:p w14:paraId="25E7A852" w14:textId="77777777" w:rsidR="009E2DA4" w:rsidRPr="006E7627" w:rsidRDefault="00B269C5" w:rsidP="009E2DA4">
      <w:pPr>
        <w:pStyle w:val="ListParagraph"/>
        <w:numPr>
          <w:ilvl w:val="0"/>
          <w:numId w:val="1"/>
        </w:numPr>
        <w:rPr>
          <w:rFonts w:ascii="Rockwell" w:hAnsi="Rockwell"/>
          <w:b/>
          <w:color w:val="000000" w:themeColor="text1"/>
          <w:sz w:val="20"/>
          <w:szCs w:val="22"/>
        </w:rPr>
      </w:pPr>
      <w:r w:rsidRPr="006E7627">
        <w:rPr>
          <w:rFonts w:ascii="Rockwell" w:hAnsi="Rockwell"/>
          <w:b/>
          <w:color w:val="000000" w:themeColor="text1"/>
          <w:sz w:val="20"/>
          <w:szCs w:val="22"/>
        </w:rPr>
        <w:t>Loops</w:t>
      </w:r>
    </w:p>
    <w:p w14:paraId="4331100E" w14:textId="77777777" w:rsidR="009E2DA4" w:rsidRPr="009E2DA4" w:rsidRDefault="00B269C5" w:rsidP="009E2DA4">
      <w:pPr>
        <w:pStyle w:val="ListParagraph"/>
        <w:numPr>
          <w:ilvl w:val="1"/>
          <w:numId w:val="1"/>
        </w:numPr>
        <w:rPr>
          <w:rFonts w:ascii="Rockwell" w:hAnsi="Rockwell"/>
          <w:color w:val="000000" w:themeColor="text1"/>
          <w:sz w:val="20"/>
          <w:szCs w:val="22"/>
        </w:rPr>
      </w:pPr>
      <w:r w:rsidRPr="009E2DA4">
        <w:rPr>
          <w:rFonts w:ascii="Rockwell" w:hAnsi="Rockwell" w:cs="Times New Roman"/>
          <w:color w:val="000000" w:themeColor="text1"/>
          <w:sz w:val="20"/>
          <w:szCs w:val="22"/>
        </w:rPr>
        <w:t>Loops must have one delta and one or more ridges that enter and leave on the same side.  These patterns are named for their positions related to the radius and ulna bones.</w:t>
      </w:r>
    </w:p>
    <w:p w14:paraId="4C41C0C0" w14:textId="77777777" w:rsidR="009E2DA4" w:rsidRPr="009E2DA4" w:rsidRDefault="001C7655" w:rsidP="009E2DA4">
      <w:pPr>
        <w:pStyle w:val="ListParagraph"/>
        <w:numPr>
          <w:ilvl w:val="2"/>
          <w:numId w:val="1"/>
        </w:numPr>
        <w:rPr>
          <w:rFonts w:ascii="Rockwell" w:hAnsi="Rockwell"/>
          <w:color w:val="000000" w:themeColor="text1"/>
          <w:sz w:val="20"/>
          <w:szCs w:val="22"/>
        </w:rPr>
      </w:pPr>
      <w:r w:rsidRPr="009E2DA4">
        <w:rPr>
          <w:rFonts w:ascii="Rockwell" w:hAnsi="Rockwell" w:cs="Times New Roman"/>
          <w:bCs/>
          <w:color w:val="000000" w:themeColor="text1"/>
          <w:sz w:val="20"/>
          <w:szCs w:val="22"/>
        </w:rPr>
        <w:t xml:space="preserve">Ulnar Loop (Right Thumb) - </w:t>
      </w:r>
      <w:r w:rsidRPr="009E2DA4">
        <w:rPr>
          <w:rFonts w:ascii="Rockwell" w:hAnsi="Rockwell" w:cs="Times New Roman"/>
          <w:color w:val="000000" w:themeColor="text1"/>
          <w:sz w:val="20"/>
          <w:szCs w:val="22"/>
        </w:rPr>
        <w:t xml:space="preserve">Loop opens toward </w:t>
      </w:r>
      <w:r w:rsidRPr="009E2DA4">
        <w:rPr>
          <w:rFonts w:ascii="MS Mincho" w:eastAsia="MS Mincho" w:hAnsi="MS Mincho" w:cs="MS Mincho"/>
          <w:color w:val="000000" w:themeColor="text1"/>
          <w:sz w:val="20"/>
          <w:szCs w:val="22"/>
        </w:rPr>
        <w:t> </w:t>
      </w:r>
      <w:r w:rsidRPr="009E2DA4">
        <w:rPr>
          <w:rFonts w:ascii="Rockwell" w:hAnsi="Rockwell" w:cs="Times New Roman"/>
          <w:color w:val="000000" w:themeColor="text1"/>
          <w:sz w:val="20"/>
          <w:szCs w:val="22"/>
        </w:rPr>
        <w:t>right or the ulna bone.</w:t>
      </w:r>
    </w:p>
    <w:p w14:paraId="118C7386" w14:textId="77777777" w:rsidR="009E2DA4" w:rsidRPr="009E2DA4" w:rsidRDefault="001C7655" w:rsidP="009E2DA4">
      <w:pPr>
        <w:pStyle w:val="ListParagraph"/>
        <w:numPr>
          <w:ilvl w:val="2"/>
          <w:numId w:val="1"/>
        </w:numPr>
        <w:rPr>
          <w:rFonts w:ascii="Rockwell" w:hAnsi="Rockwell"/>
          <w:color w:val="000000" w:themeColor="text1"/>
          <w:sz w:val="20"/>
          <w:szCs w:val="22"/>
        </w:rPr>
      </w:pPr>
      <w:r w:rsidRPr="009E2DA4">
        <w:rPr>
          <w:rFonts w:ascii="Rockwell" w:hAnsi="Rockwell" w:cs="Times"/>
          <w:color w:val="000000" w:themeColor="text1"/>
          <w:sz w:val="20"/>
          <w:szCs w:val="22"/>
        </w:rPr>
        <w:t xml:space="preserve">Radial Loops (Right Thumb) - </w:t>
      </w:r>
      <w:r w:rsidR="009E2DA4" w:rsidRPr="009E2DA4">
        <w:rPr>
          <w:rFonts w:ascii="Rockwell" w:hAnsi="Rockwell" w:cs="Times New Roman"/>
          <w:color w:val="000000" w:themeColor="text1"/>
          <w:sz w:val="20"/>
          <w:szCs w:val="22"/>
        </w:rPr>
        <w:t>Loop opens toward the </w:t>
      </w:r>
      <w:r w:rsidRPr="009E2DA4">
        <w:rPr>
          <w:rFonts w:ascii="Rockwell" w:hAnsi="Rockwell" w:cs="Times New Roman"/>
          <w:color w:val="000000" w:themeColor="text1"/>
          <w:sz w:val="20"/>
          <w:szCs w:val="22"/>
        </w:rPr>
        <w:t>left or the radial bone</w:t>
      </w:r>
    </w:p>
    <w:p w14:paraId="54389320" w14:textId="77777777" w:rsidR="009E2DA4" w:rsidRPr="006E7627" w:rsidRDefault="00B269C5" w:rsidP="009E2DA4">
      <w:pPr>
        <w:pStyle w:val="ListParagraph"/>
        <w:numPr>
          <w:ilvl w:val="0"/>
          <w:numId w:val="2"/>
        </w:numPr>
        <w:rPr>
          <w:rFonts w:ascii="Rockwell" w:hAnsi="Rockwell"/>
          <w:b/>
          <w:color w:val="000000" w:themeColor="text1"/>
          <w:sz w:val="20"/>
          <w:szCs w:val="22"/>
        </w:rPr>
      </w:pPr>
      <w:r w:rsidRPr="006E7627">
        <w:rPr>
          <w:rFonts w:ascii="Rockwell" w:hAnsi="Rockwell" w:cs="Times"/>
          <w:b/>
          <w:color w:val="000000" w:themeColor="text1"/>
          <w:sz w:val="20"/>
          <w:szCs w:val="22"/>
        </w:rPr>
        <w:t>Whorls</w:t>
      </w:r>
    </w:p>
    <w:p w14:paraId="19711C5A" w14:textId="77777777" w:rsidR="009E2DA4" w:rsidRPr="009E2DA4" w:rsidRDefault="00B269C5" w:rsidP="009E2DA4">
      <w:pPr>
        <w:pStyle w:val="ListParagraph"/>
        <w:numPr>
          <w:ilvl w:val="1"/>
          <w:numId w:val="2"/>
        </w:numPr>
        <w:rPr>
          <w:rFonts w:ascii="Rockwell" w:hAnsi="Rockwell"/>
          <w:color w:val="000000" w:themeColor="text1"/>
          <w:sz w:val="20"/>
          <w:szCs w:val="22"/>
        </w:rPr>
      </w:pPr>
      <w:r w:rsidRPr="009E2DA4">
        <w:rPr>
          <w:rFonts w:ascii="Rockwell" w:hAnsi="Rockwell" w:cs="Times New Roman"/>
          <w:color w:val="000000" w:themeColor="text1"/>
          <w:sz w:val="20"/>
          <w:szCs w:val="22"/>
        </w:rPr>
        <w:t>Whorls have at least one ridge that makes (or tends to make) a complete circuit.  They also have at least two deltas.  If a print has more than two deltas, it is most likely an accidental.</w:t>
      </w:r>
    </w:p>
    <w:p w14:paraId="2359677D" w14:textId="77777777" w:rsidR="009E2DA4" w:rsidRPr="009E2DA4" w:rsidRDefault="00B269C5" w:rsidP="009E2DA4">
      <w:pPr>
        <w:pStyle w:val="ListParagraph"/>
        <w:numPr>
          <w:ilvl w:val="1"/>
          <w:numId w:val="2"/>
        </w:numPr>
        <w:rPr>
          <w:rFonts w:ascii="Rockwell" w:hAnsi="Rockwell"/>
          <w:color w:val="000000" w:themeColor="text1"/>
          <w:sz w:val="20"/>
          <w:szCs w:val="22"/>
        </w:rPr>
      </w:pPr>
      <w:r w:rsidRPr="009E2DA4">
        <w:rPr>
          <w:rFonts w:ascii="Rockwell" w:hAnsi="Rockwell" w:cs="Times New Roman"/>
          <w:color w:val="000000" w:themeColor="text1"/>
          <w:sz w:val="20"/>
          <w:szCs w:val="22"/>
        </w:rPr>
        <w:t xml:space="preserve">Draw a line between the two deltas in the plain and central pocket whorls. If some of the curved ridges touch the line, it is a plain whorl.  If none of the center core touches the line, it is a central pocket whorl. </w:t>
      </w:r>
    </w:p>
    <w:p w14:paraId="37E3E221" w14:textId="77777777" w:rsidR="009E2DA4" w:rsidRPr="009E2DA4" w:rsidRDefault="001C7655" w:rsidP="009E2DA4">
      <w:pPr>
        <w:pStyle w:val="ListParagraph"/>
        <w:numPr>
          <w:ilvl w:val="2"/>
          <w:numId w:val="2"/>
        </w:numPr>
        <w:rPr>
          <w:rFonts w:ascii="Rockwell" w:hAnsi="Rockwell"/>
          <w:color w:val="000000" w:themeColor="text1"/>
          <w:sz w:val="20"/>
          <w:szCs w:val="22"/>
        </w:rPr>
      </w:pPr>
      <w:r w:rsidRPr="009E2DA4">
        <w:rPr>
          <w:rFonts w:ascii="Rockwell" w:hAnsi="Rockwell" w:cs="Times New Roman"/>
          <w:color w:val="000000" w:themeColor="text1"/>
          <w:sz w:val="20"/>
          <w:szCs w:val="22"/>
        </w:rPr>
        <w:t xml:space="preserve">Double loop whorls are made up of any two loops combined into one print. </w:t>
      </w:r>
    </w:p>
    <w:p w14:paraId="3C66DCE9" w14:textId="77777777" w:rsidR="009E2DA4" w:rsidRPr="009E2DA4" w:rsidRDefault="001C7655" w:rsidP="009E2DA4">
      <w:pPr>
        <w:pStyle w:val="ListParagraph"/>
        <w:numPr>
          <w:ilvl w:val="2"/>
          <w:numId w:val="2"/>
        </w:numPr>
        <w:rPr>
          <w:rFonts w:ascii="Rockwell" w:hAnsi="Rockwell"/>
          <w:color w:val="000000" w:themeColor="text1"/>
          <w:sz w:val="20"/>
          <w:szCs w:val="22"/>
        </w:rPr>
      </w:pPr>
      <w:r w:rsidRPr="009E2DA4">
        <w:rPr>
          <w:rFonts w:ascii="Rockwell" w:hAnsi="Rockwell" w:cs="Times New Roman"/>
          <w:color w:val="000000" w:themeColor="text1"/>
          <w:sz w:val="20"/>
          <w:szCs w:val="22"/>
        </w:rPr>
        <w:t>Accidental whorls contain two or more patterns (not including the plain arch), or does not clearly fall und</w:t>
      </w:r>
      <w:r w:rsidR="009E2DA4" w:rsidRPr="009E2DA4">
        <w:rPr>
          <w:rFonts w:ascii="Rockwell" w:hAnsi="Rockwell" w:cs="Times New Roman"/>
          <w:color w:val="000000" w:themeColor="text1"/>
          <w:sz w:val="20"/>
          <w:szCs w:val="22"/>
        </w:rPr>
        <w:t>er any of the other categories.</w:t>
      </w:r>
    </w:p>
    <w:p w14:paraId="5135B714" w14:textId="77777777" w:rsidR="009E2DA4" w:rsidRPr="006E7627" w:rsidRDefault="009E2DA4" w:rsidP="009E2DA4">
      <w:pPr>
        <w:pStyle w:val="ListParagraph"/>
        <w:numPr>
          <w:ilvl w:val="0"/>
          <w:numId w:val="2"/>
        </w:numPr>
        <w:rPr>
          <w:rFonts w:ascii="Rockwell" w:hAnsi="Rockwell"/>
          <w:b/>
          <w:color w:val="000000" w:themeColor="text1"/>
          <w:sz w:val="20"/>
          <w:szCs w:val="22"/>
        </w:rPr>
      </w:pPr>
      <w:proofErr w:type="spellStart"/>
      <w:r w:rsidRPr="006E7627">
        <w:rPr>
          <w:rFonts w:ascii="Rockwell" w:hAnsi="Rockwell" w:cs="Times"/>
          <w:b/>
          <w:color w:val="000000" w:themeColor="text1"/>
          <w:sz w:val="20"/>
          <w:szCs w:val="22"/>
        </w:rPr>
        <w:t>Ridgeology</w:t>
      </w:r>
      <w:proofErr w:type="spellEnd"/>
    </w:p>
    <w:p w14:paraId="14BD4B57" w14:textId="77777777" w:rsidR="009E2DA4" w:rsidRPr="009E2DA4" w:rsidRDefault="009E2DA4" w:rsidP="009E2DA4">
      <w:pPr>
        <w:pStyle w:val="ListParagraph"/>
        <w:numPr>
          <w:ilvl w:val="1"/>
          <w:numId w:val="2"/>
        </w:numPr>
        <w:rPr>
          <w:rFonts w:ascii="Rockwell" w:hAnsi="Rockwell"/>
          <w:color w:val="000000" w:themeColor="text1"/>
          <w:sz w:val="20"/>
          <w:szCs w:val="22"/>
        </w:rPr>
      </w:pPr>
      <w:r w:rsidRPr="009E2DA4">
        <w:rPr>
          <w:rFonts w:ascii="Rockwell" w:hAnsi="Rockwell" w:cs="Times New Roman"/>
          <w:color w:val="000000" w:themeColor="text1"/>
          <w:sz w:val="20"/>
          <w:szCs w:val="22"/>
        </w:rPr>
        <w:t xml:space="preserve">The study of the </w:t>
      </w:r>
      <w:r w:rsidRPr="009E2DA4">
        <w:rPr>
          <w:rFonts w:ascii="Rockwell" w:hAnsi="Rockwell" w:cs="Times New Roman"/>
          <w:bCs/>
          <w:color w:val="000000" w:themeColor="text1"/>
          <w:sz w:val="20"/>
          <w:szCs w:val="22"/>
        </w:rPr>
        <w:t>uniqueness</w:t>
      </w:r>
      <w:r w:rsidRPr="009E2DA4">
        <w:rPr>
          <w:rFonts w:ascii="Rockwell" w:hAnsi="Rockwell" w:cs="Times New Roman"/>
          <w:color w:val="000000" w:themeColor="text1"/>
          <w:sz w:val="20"/>
          <w:szCs w:val="22"/>
        </w:rPr>
        <w:t xml:space="preserve"> of friction ridge structures and their use for personal </w:t>
      </w:r>
      <w:r w:rsidRPr="009E2DA4">
        <w:rPr>
          <w:rFonts w:ascii="Rockwell" w:hAnsi="Rockwell" w:cs="Times New Roman"/>
          <w:bCs/>
          <w:color w:val="000000" w:themeColor="text1"/>
          <w:sz w:val="20"/>
          <w:szCs w:val="22"/>
        </w:rPr>
        <w:t>identification</w:t>
      </w:r>
      <w:r w:rsidRPr="009E2DA4">
        <w:rPr>
          <w:rFonts w:ascii="Rockwell" w:hAnsi="Rockwell" w:cs="Times New Roman"/>
          <w:color w:val="000000" w:themeColor="text1"/>
          <w:sz w:val="20"/>
          <w:szCs w:val="22"/>
        </w:rPr>
        <w:t>.</w:t>
      </w:r>
    </w:p>
    <w:p w14:paraId="3D00109D" w14:textId="77777777" w:rsidR="009E2DA4" w:rsidRPr="009E2DA4" w:rsidRDefault="009E2DA4" w:rsidP="009E2DA4">
      <w:pPr>
        <w:pStyle w:val="ListParagraph"/>
        <w:numPr>
          <w:ilvl w:val="1"/>
          <w:numId w:val="2"/>
        </w:numPr>
        <w:rPr>
          <w:rFonts w:ascii="Rockwell" w:hAnsi="Rockwell"/>
          <w:color w:val="000000" w:themeColor="text1"/>
          <w:sz w:val="20"/>
          <w:szCs w:val="22"/>
        </w:rPr>
      </w:pPr>
      <w:r w:rsidRPr="009E2DA4">
        <w:rPr>
          <w:rFonts w:ascii="Rockwell" w:hAnsi="Rockwell" w:cs="Times New Roman"/>
          <w:color w:val="000000" w:themeColor="text1"/>
          <w:sz w:val="20"/>
          <w:szCs w:val="22"/>
        </w:rPr>
        <w:t xml:space="preserve">As we have learned in our first lesson, a fingerprint is made of a series of </w:t>
      </w:r>
      <w:r w:rsidRPr="009E2DA4">
        <w:rPr>
          <w:rFonts w:ascii="Rockwell" w:hAnsi="Rockwell" w:cs="Times New Roman"/>
          <w:bCs/>
          <w:color w:val="000000" w:themeColor="text1"/>
          <w:sz w:val="20"/>
          <w:szCs w:val="22"/>
        </w:rPr>
        <w:t xml:space="preserve">ridges and valleys </w:t>
      </w:r>
      <w:r w:rsidRPr="009E2DA4">
        <w:rPr>
          <w:rFonts w:ascii="Rockwell" w:hAnsi="Rockwell" w:cs="Times New Roman"/>
          <w:color w:val="000000" w:themeColor="text1"/>
          <w:sz w:val="20"/>
          <w:szCs w:val="22"/>
        </w:rPr>
        <w:t xml:space="preserve">on the surface of the finger. The uniqueness of a fingerprint can be determined by the pattern of ridges and valleys as well as the minutiae points, which are points where the ridge structure changes. </w:t>
      </w:r>
    </w:p>
    <w:p w14:paraId="468A1FDE" w14:textId="77777777" w:rsidR="009E2DA4" w:rsidRPr="006E7627" w:rsidRDefault="009E2DA4" w:rsidP="009E2DA4">
      <w:pPr>
        <w:pStyle w:val="ListParagraph"/>
        <w:numPr>
          <w:ilvl w:val="0"/>
          <w:numId w:val="3"/>
        </w:numPr>
        <w:rPr>
          <w:rFonts w:ascii="Rockwell" w:hAnsi="Rockwell"/>
          <w:b/>
          <w:color w:val="000000" w:themeColor="text1"/>
          <w:sz w:val="20"/>
          <w:szCs w:val="22"/>
        </w:rPr>
      </w:pPr>
      <w:r w:rsidRPr="006E7627">
        <w:rPr>
          <w:rFonts w:ascii="Rockwell" w:hAnsi="Rockwell" w:cs="Times"/>
          <w:b/>
          <w:color w:val="000000" w:themeColor="text1"/>
          <w:sz w:val="20"/>
          <w:szCs w:val="22"/>
        </w:rPr>
        <w:t>Fingerprint Identification</w:t>
      </w:r>
    </w:p>
    <w:p w14:paraId="3BF55068" w14:textId="77777777" w:rsidR="009E2DA4" w:rsidRPr="009E2DA4" w:rsidRDefault="009E2DA4" w:rsidP="009E2DA4">
      <w:pPr>
        <w:pStyle w:val="ListParagraph"/>
        <w:numPr>
          <w:ilvl w:val="1"/>
          <w:numId w:val="3"/>
        </w:numPr>
        <w:rPr>
          <w:rFonts w:ascii="Rockwell" w:hAnsi="Rockwell"/>
          <w:color w:val="000000" w:themeColor="text1"/>
          <w:sz w:val="20"/>
          <w:szCs w:val="22"/>
        </w:rPr>
      </w:pPr>
      <w:r w:rsidRPr="009E2DA4">
        <w:rPr>
          <w:rFonts w:ascii="Rockwell" w:hAnsi="Rockwell" w:cs="Times New Roman"/>
          <w:color w:val="000000" w:themeColor="text1"/>
          <w:sz w:val="20"/>
          <w:szCs w:val="22"/>
        </w:rPr>
        <w:t xml:space="preserve">When </w:t>
      </w:r>
      <w:r w:rsidRPr="009E2DA4">
        <w:rPr>
          <w:rFonts w:ascii="Rockwell" w:hAnsi="Rockwell" w:cs="Times New Roman"/>
          <w:bCs/>
          <w:color w:val="000000" w:themeColor="text1"/>
          <w:sz w:val="20"/>
          <w:szCs w:val="22"/>
        </w:rPr>
        <w:t>minutiae</w:t>
      </w:r>
      <w:r w:rsidRPr="009E2DA4">
        <w:rPr>
          <w:rFonts w:ascii="Rockwell" w:hAnsi="Rockwell" w:cs="Times New Roman"/>
          <w:color w:val="000000" w:themeColor="text1"/>
          <w:sz w:val="20"/>
          <w:szCs w:val="22"/>
        </w:rPr>
        <w:t xml:space="preserve"> on two different prints match, these are called points of </w:t>
      </w:r>
      <w:r w:rsidRPr="009E2DA4">
        <w:rPr>
          <w:rFonts w:ascii="Rockwell" w:hAnsi="Rockwell" w:cs="Times New Roman"/>
          <w:bCs/>
          <w:color w:val="000000" w:themeColor="text1"/>
          <w:sz w:val="20"/>
          <w:szCs w:val="22"/>
        </w:rPr>
        <w:t>similarity</w:t>
      </w:r>
      <w:r w:rsidRPr="009E2DA4">
        <w:rPr>
          <w:rFonts w:ascii="Rockwell" w:hAnsi="Rockwell" w:cs="Times New Roman"/>
          <w:color w:val="000000" w:themeColor="text1"/>
          <w:sz w:val="20"/>
          <w:szCs w:val="22"/>
        </w:rPr>
        <w:t xml:space="preserve"> or points of </w:t>
      </w:r>
      <w:r w:rsidRPr="009E2DA4">
        <w:rPr>
          <w:rFonts w:ascii="Rockwell" w:hAnsi="Rockwell" w:cs="Times New Roman"/>
          <w:bCs/>
          <w:color w:val="000000" w:themeColor="text1"/>
          <w:sz w:val="20"/>
          <w:szCs w:val="22"/>
        </w:rPr>
        <w:t>identification</w:t>
      </w:r>
      <w:r w:rsidRPr="009E2DA4">
        <w:rPr>
          <w:rFonts w:ascii="Rockwell" w:hAnsi="Rockwell" w:cs="Times New Roman"/>
          <w:color w:val="000000" w:themeColor="text1"/>
          <w:sz w:val="20"/>
          <w:szCs w:val="22"/>
        </w:rPr>
        <w:t xml:space="preserve">. At this point there is </w:t>
      </w:r>
      <w:r w:rsidRPr="009E2DA4">
        <w:rPr>
          <w:rFonts w:ascii="Rockwell" w:hAnsi="Rockwell" w:cs="Times New Roman"/>
          <w:bCs/>
          <w:color w:val="000000" w:themeColor="text1"/>
          <w:sz w:val="20"/>
          <w:szCs w:val="22"/>
        </w:rPr>
        <w:t>no</w:t>
      </w:r>
      <w:r w:rsidRPr="009E2DA4">
        <w:rPr>
          <w:rFonts w:ascii="Rockwell" w:hAnsi="Rockwell" w:cs="Times New Roman"/>
          <w:color w:val="000000" w:themeColor="text1"/>
          <w:sz w:val="20"/>
          <w:szCs w:val="22"/>
        </w:rPr>
        <w:t xml:space="preserve"> international standard for the number of points of identification required for a match between two fingerprints. However, the United Kingdom requires a minimum </w:t>
      </w:r>
      <w:r w:rsidRPr="009E2DA4">
        <w:rPr>
          <w:rFonts w:ascii="Rockwell" w:hAnsi="Rockwell" w:cs="Times New Roman"/>
          <w:bCs/>
          <w:color w:val="000000" w:themeColor="text1"/>
          <w:sz w:val="20"/>
          <w:szCs w:val="22"/>
        </w:rPr>
        <w:t>16</w:t>
      </w:r>
      <w:r w:rsidRPr="009E2DA4">
        <w:rPr>
          <w:rFonts w:ascii="Rockwell" w:hAnsi="Rockwell" w:cs="Times New Roman"/>
          <w:color w:val="000000" w:themeColor="text1"/>
          <w:sz w:val="20"/>
          <w:szCs w:val="22"/>
        </w:rPr>
        <w:t xml:space="preserve"> points while Australia requires </w:t>
      </w:r>
      <w:r w:rsidRPr="009E2DA4">
        <w:rPr>
          <w:rFonts w:ascii="Rockwell" w:hAnsi="Rockwell" w:cs="Times New Roman"/>
          <w:bCs/>
          <w:color w:val="000000" w:themeColor="text1"/>
          <w:sz w:val="20"/>
          <w:szCs w:val="22"/>
        </w:rPr>
        <w:t>12</w:t>
      </w:r>
      <w:r w:rsidRPr="009E2DA4">
        <w:rPr>
          <w:rFonts w:ascii="Rockwell" w:hAnsi="Rockwell" w:cs="Times New Roman"/>
          <w:color w:val="000000" w:themeColor="text1"/>
          <w:sz w:val="20"/>
          <w:szCs w:val="22"/>
        </w:rPr>
        <w:t xml:space="preserve">. </w:t>
      </w:r>
    </w:p>
    <w:p w14:paraId="4D1A6791" w14:textId="77777777" w:rsidR="009E2DA4" w:rsidRPr="006E7627" w:rsidRDefault="009E2DA4" w:rsidP="009E2DA4">
      <w:pPr>
        <w:pStyle w:val="ListParagraph"/>
        <w:numPr>
          <w:ilvl w:val="0"/>
          <w:numId w:val="3"/>
        </w:numPr>
        <w:rPr>
          <w:rFonts w:ascii="Rockwell" w:hAnsi="Rockwell"/>
          <w:b/>
          <w:color w:val="000000" w:themeColor="text1"/>
          <w:sz w:val="20"/>
          <w:szCs w:val="22"/>
        </w:rPr>
      </w:pPr>
      <w:r w:rsidRPr="006E7627">
        <w:rPr>
          <w:rFonts w:ascii="Rockwell" w:hAnsi="Rockwell" w:cs="Times"/>
          <w:b/>
          <w:color w:val="000000" w:themeColor="text1"/>
          <w:sz w:val="20"/>
          <w:szCs w:val="22"/>
        </w:rPr>
        <w:t>Automated Fingerprint Identification System (AFIS)</w:t>
      </w:r>
    </w:p>
    <w:p w14:paraId="090411F3" w14:textId="77777777" w:rsidR="009E2DA4" w:rsidRPr="009E2DA4" w:rsidRDefault="009E2DA4" w:rsidP="009E2DA4">
      <w:pPr>
        <w:pStyle w:val="ListParagraph"/>
        <w:numPr>
          <w:ilvl w:val="1"/>
          <w:numId w:val="3"/>
        </w:numPr>
        <w:rPr>
          <w:rFonts w:ascii="Rockwell" w:hAnsi="Rockwell"/>
          <w:color w:val="000000" w:themeColor="text1"/>
          <w:sz w:val="20"/>
          <w:szCs w:val="22"/>
        </w:rPr>
      </w:pPr>
      <w:r w:rsidRPr="009E2DA4">
        <w:rPr>
          <w:rFonts w:ascii="Rockwell" w:hAnsi="Rockwell" w:cs="Times New Roman"/>
          <w:color w:val="000000" w:themeColor="text1"/>
          <w:sz w:val="20"/>
          <w:szCs w:val="22"/>
        </w:rPr>
        <w:t xml:space="preserve">AFIS is a </w:t>
      </w:r>
      <w:r w:rsidRPr="009E2DA4">
        <w:rPr>
          <w:rFonts w:ascii="Rockwell" w:hAnsi="Rockwell" w:cs="Times New Roman"/>
          <w:bCs/>
          <w:color w:val="000000" w:themeColor="text1"/>
          <w:sz w:val="20"/>
          <w:szCs w:val="22"/>
        </w:rPr>
        <w:t xml:space="preserve">computerized system </w:t>
      </w:r>
      <w:r w:rsidRPr="009E2DA4">
        <w:rPr>
          <w:rFonts w:ascii="Rockwell" w:hAnsi="Rockwell" w:cs="Times New Roman"/>
          <w:color w:val="000000" w:themeColor="text1"/>
          <w:sz w:val="20"/>
          <w:szCs w:val="22"/>
        </w:rPr>
        <w:t>capable of reading, classifying, matching, and storing fingerprints for criminal justice agencies. </w:t>
      </w:r>
      <w:r w:rsidRPr="009E2DA4">
        <w:rPr>
          <w:rFonts w:ascii="Rockwell" w:hAnsi="Rockwell" w:cs="Times New Roman"/>
          <w:bCs/>
          <w:color w:val="000000" w:themeColor="text1"/>
          <w:sz w:val="20"/>
          <w:szCs w:val="22"/>
        </w:rPr>
        <w:t>Quality</w:t>
      </w:r>
      <w:r w:rsidRPr="009E2DA4">
        <w:rPr>
          <w:rFonts w:ascii="Rockwell" w:hAnsi="Rockwell" w:cs="Times New Roman"/>
          <w:color w:val="000000" w:themeColor="text1"/>
          <w:sz w:val="20"/>
          <w:szCs w:val="22"/>
        </w:rPr>
        <w:t xml:space="preserve"> latent fingerprints are entered into the AFIS for a search for possible matches against the </w:t>
      </w:r>
      <w:r w:rsidRPr="009E2DA4">
        <w:rPr>
          <w:rFonts w:ascii="Rockwell" w:hAnsi="Rockwell" w:cs="Times New Roman"/>
          <w:bCs/>
          <w:color w:val="000000" w:themeColor="text1"/>
          <w:sz w:val="20"/>
          <w:szCs w:val="22"/>
        </w:rPr>
        <w:t>state</w:t>
      </w:r>
      <w:r w:rsidRPr="009E2DA4">
        <w:rPr>
          <w:rFonts w:ascii="Rockwell" w:hAnsi="Rockwell" w:cs="Times New Roman"/>
          <w:color w:val="000000" w:themeColor="text1"/>
          <w:sz w:val="20"/>
          <w:szCs w:val="22"/>
        </w:rPr>
        <w:t xml:space="preserve"> maintained databases for fingerprint records to</w:t>
      </w:r>
      <w:proofErr w:type="gramStart"/>
      <w:r w:rsidRPr="009E2DA4">
        <w:rPr>
          <w:rFonts w:ascii="Rockwell" w:hAnsi="Rockwell" w:cs="Times New Roman"/>
          <w:color w:val="000000" w:themeColor="text1"/>
          <w:sz w:val="20"/>
          <w:szCs w:val="22"/>
        </w:rPr>
        <w:t>  help</w:t>
      </w:r>
      <w:proofErr w:type="gramEnd"/>
      <w:r w:rsidRPr="009E2DA4">
        <w:rPr>
          <w:rFonts w:ascii="Rockwell" w:hAnsi="Rockwell" w:cs="Times New Roman"/>
          <w:color w:val="000000" w:themeColor="text1"/>
          <w:sz w:val="20"/>
          <w:szCs w:val="22"/>
        </w:rPr>
        <w:t xml:space="preserve"> establish the </w:t>
      </w:r>
      <w:r w:rsidRPr="009E2DA4">
        <w:rPr>
          <w:rFonts w:ascii="Rockwell" w:hAnsi="Rockwell" w:cs="Times New Roman"/>
          <w:bCs/>
          <w:color w:val="000000" w:themeColor="text1"/>
          <w:sz w:val="20"/>
          <w:szCs w:val="22"/>
        </w:rPr>
        <w:t>identity</w:t>
      </w:r>
      <w:r w:rsidRPr="009E2DA4">
        <w:rPr>
          <w:rFonts w:ascii="Rockwell" w:hAnsi="Rockwell" w:cs="Times New Roman"/>
          <w:color w:val="000000" w:themeColor="text1"/>
          <w:sz w:val="20"/>
          <w:szCs w:val="22"/>
        </w:rPr>
        <w:t xml:space="preserve"> of unknown deceased persons or suspects in a criminal case. </w:t>
      </w:r>
    </w:p>
    <w:p w14:paraId="7C315CCF" w14:textId="77777777" w:rsidR="009E2DA4" w:rsidRPr="006E7627" w:rsidRDefault="009E2DA4" w:rsidP="009E2DA4">
      <w:pPr>
        <w:pStyle w:val="ListParagraph"/>
        <w:numPr>
          <w:ilvl w:val="0"/>
          <w:numId w:val="4"/>
        </w:numPr>
        <w:rPr>
          <w:rFonts w:ascii="Rockwell" w:hAnsi="Rockwell"/>
          <w:b/>
          <w:color w:val="000000" w:themeColor="text1"/>
          <w:sz w:val="20"/>
          <w:szCs w:val="22"/>
        </w:rPr>
      </w:pPr>
      <w:bookmarkStart w:id="0" w:name="_GoBack"/>
      <w:r w:rsidRPr="006E7627">
        <w:rPr>
          <w:rFonts w:ascii="Rockwell" w:hAnsi="Rockwell" w:cs="Times"/>
          <w:b/>
          <w:color w:val="000000" w:themeColor="text1"/>
          <w:sz w:val="20"/>
          <w:szCs w:val="22"/>
        </w:rPr>
        <w:t>Latent Prints</w:t>
      </w:r>
    </w:p>
    <w:bookmarkEnd w:id="0"/>
    <w:p w14:paraId="0CC2609F" w14:textId="77777777" w:rsidR="009E2DA4" w:rsidRPr="009E2DA4" w:rsidRDefault="009E2DA4" w:rsidP="009E2DA4">
      <w:pPr>
        <w:pStyle w:val="ListParagraph"/>
        <w:numPr>
          <w:ilvl w:val="1"/>
          <w:numId w:val="4"/>
        </w:numPr>
        <w:rPr>
          <w:rFonts w:ascii="Rockwell" w:hAnsi="Rockwell"/>
          <w:color w:val="000000" w:themeColor="text1"/>
          <w:sz w:val="20"/>
          <w:szCs w:val="22"/>
        </w:rPr>
      </w:pPr>
      <w:r w:rsidRPr="009E2DA4">
        <w:rPr>
          <w:rFonts w:ascii="Rockwell" w:hAnsi="Rockwell" w:cs="Times New Roman"/>
          <w:bCs/>
          <w:color w:val="000000" w:themeColor="text1"/>
          <w:sz w:val="20"/>
          <w:szCs w:val="22"/>
        </w:rPr>
        <w:t xml:space="preserve">Latent prints </w:t>
      </w:r>
      <w:r w:rsidRPr="009E2DA4">
        <w:rPr>
          <w:rFonts w:ascii="Rockwell" w:hAnsi="Rockwell" w:cs="Times New Roman"/>
          <w:color w:val="000000" w:themeColor="text1"/>
          <w:sz w:val="20"/>
          <w:szCs w:val="22"/>
        </w:rPr>
        <w:t xml:space="preserve">are impressions left by </w:t>
      </w:r>
      <w:r w:rsidRPr="009E2DA4">
        <w:rPr>
          <w:rFonts w:ascii="Rockwell" w:hAnsi="Rockwell" w:cs="Times New Roman"/>
          <w:bCs/>
          <w:color w:val="000000" w:themeColor="text1"/>
          <w:sz w:val="20"/>
          <w:szCs w:val="22"/>
        </w:rPr>
        <w:t xml:space="preserve">friction ridge skin </w:t>
      </w:r>
      <w:r w:rsidRPr="009E2DA4">
        <w:rPr>
          <w:rFonts w:ascii="Rockwell" w:hAnsi="Rockwell" w:cs="Times New Roman"/>
          <w:color w:val="000000" w:themeColor="text1"/>
          <w:sz w:val="20"/>
          <w:szCs w:val="22"/>
        </w:rPr>
        <w:t xml:space="preserve">on a surface, such as a tool handle, glass, door, etc. </w:t>
      </w:r>
    </w:p>
    <w:p w14:paraId="18016B23" w14:textId="77777777" w:rsidR="009E2DA4" w:rsidRPr="009E2DA4" w:rsidRDefault="009E2DA4" w:rsidP="009E2DA4">
      <w:pPr>
        <w:pStyle w:val="ListParagraph"/>
        <w:numPr>
          <w:ilvl w:val="1"/>
          <w:numId w:val="4"/>
        </w:numPr>
        <w:rPr>
          <w:rFonts w:ascii="Rockwell" w:hAnsi="Rockwell"/>
          <w:color w:val="000000" w:themeColor="text1"/>
          <w:sz w:val="20"/>
          <w:szCs w:val="22"/>
        </w:rPr>
      </w:pPr>
      <w:r w:rsidRPr="009E2DA4">
        <w:rPr>
          <w:rFonts w:ascii="Rockwell" w:hAnsi="Rockwell" w:cs="Times New Roman"/>
          <w:color w:val="000000" w:themeColor="text1"/>
          <w:sz w:val="20"/>
          <w:szCs w:val="22"/>
        </w:rPr>
        <w:t xml:space="preserve">Prints may be collected by revealing them with a dusting of </w:t>
      </w:r>
      <w:r w:rsidRPr="009E2DA4">
        <w:rPr>
          <w:rFonts w:ascii="Rockwell" w:hAnsi="Rockwell" w:cs="Times New Roman"/>
          <w:bCs/>
          <w:color w:val="000000" w:themeColor="text1"/>
          <w:sz w:val="20"/>
          <w:szCs w:val="22"/>
        </w:rPr>
        <w:t xml:space="preserve">black powder </w:t>
      </w:r>
      <w:r w:rsidRPr="009E2DA4">
        <w:rPr>
          <w:rFonts w:ascii="Rockwell" w:hAnsi="Rockwell" w:cs="Times New Roman"/>
          <w:color w:val="000000" w:themeColor="text1"/>
          <w:sz w:val="20"/>
          <w:szCs w:val="22"/>
        </w:rPr>
        <w:t xml:space="preserve">and then lifted with a piece of </w:t>
      </w:r>
      <w:r w:rsidRPr="009E2DA4">
        <w:rPr>
          <w:rFonts w:ascii="Rockwell" w:hAnsi="Rockwell" w:cs="Times New Roman"/>
          <w:bCs/>
          <w:color w:val="000000" w:themeColor="text1"/>
          <w:sz w:val="20"/>
          <w:szCs w:val="22"/>
        </w:rPr>
        <w:t>clear tape</w:t>
      </w:r>
      <w:r w:rsidRPr="009E2DA4">
        <w:rPr>
          <w:rFonts w:ascii="Rockwell" w:hAnsi="Rockwell" w:cs="Times New Roman"/>
          <w:color w:val="000000" w:themeColor="text1"/>
          <w:sz w:val="20"/>
          <w:szCs w:val="22"/>
        </w:rPr>
        <w:t xml:space="preserve">. </w:t>
      </w:r>
    </w:p>
    <w:p w14:paraId="0977DA1C" w14:textId="77777777" w:rsidR="009E2DA4" w:rsidRPr="009E2DA4" w:rsidRDefault="009E2DA4" w:rsidP="009E2DA4">
      <w:pPr>
        <w:pStyle w:val="ListParagraph"/>
        <w:numPr>
          <w:ilvl w:val="1"/>
          <w:numId w:val="4"/>
        </w:numPr>
        <w:rPr>
          <w:rFonts w:ascii="Rockwell" w:hAnsi="Rockwell"/>
          <w:color w:val="000000" w:themeColor="text1"/>
          <w:sz w:val="20"/>
          <w:szCs w:val="22"/>
        </w:rPr>
      </w:pPr>
      <w:r w:rsidRPr="009E2DA4">
        <w:rPr>
          <w:rFonts w:ascii="Rockwell" w:hAnsi="Rockwell" w:cs="Times New Roman"/>
          <w:color w:val="000000" w:themeColor="text1"/>
          <w:sz w:val="20"/>
          <w:szCs w:val="22"/>
        </w:rPr>
        <w:t xml:space="preserve">Some investigators use </w:t>
      </w:r>
      <w:r w:rsidRPr="009E2DA4">
        <w:rPr>
          <w:rFonts w:ascii="Rockwell" w:hAnsi="Rockwell" w:cs="Times New Roman"/>
          <w:bCs/>
          <w:color w:val="000000" w:themeColor="text1"/>
          <w:sz w:val="20"/>
          <w:szCs w:val="22"/>
        </w:rPr>
        <w:t>fluorescent</w:t>
      </w:r>
      <w:r w:rsidRPr="009E2DA4">
        <w:rPr>
          <w:rFonts w:ascii="Rockwell" w:hAnsi="Rockwell" w:cs="Times New Roman"/>
          <w:color w:val="000000" w:themeColor="text1"/>
          <w:sz w:val="20"/>
          <w:szCs w:val="22"/>
        </w:rPr>
        <w:t xml:space="preserve"> powder and </w:t>
      </w:r>
      <w:r w:rsidRPr="009E2DA4">
        <w:rPr>
          <w:rFonts w:ascii="Rockwell" w:hAnsi="Rockwell" w:cs="Times New Roman"/>
          <w:bCs/>
          <w:color w:val="000000" w:themeColor="text1"/>
          <w:sz w:val="20"/>
          <w:szCs w:val="22"/>
        </w:rPr>
        <w:t xml:space="preserve">UV lights </w:t>
      </w:r>
      <w:r w:rsidRPr="009E2DA4">
        <w:rPr>
          <w:rFonts w:ascii="Rockwell" w:hAnsi="Rockwell" w:cs="Times New Roman"/>
          <w:color w:val="000000" w:themeColor="text1"/>
          <w:sz w:val="20"/>
          <w:szCs w:val="22"/>
        </w:rPr>
        <w:t xml:space="preserve">to help them find latent prints </w:t>
      </w:r>
      <w:r w:rsidRPr="009E2DA4">
        <w:rPr>
          <w:rFonts w:ascii="Rockwell" w:hAnsi="Rockwell" w:cs="Times New Roman"/>
          <w:bCs/>
          <w:color w:val="000000" w:themeColor="text1"/>
          <w:sz w:val="20"/>
          <w:szCs w:val="22"/>
        </w:rPr>
        <w:t>on multi-colored or dark surfaces.</w:t>
      </w:r>
    </w:p>
    <w:p w14:paraId="55F72715" w14:textId="77777777" w:rsidR="009E2DA4" w:rsidRPr="009E2DA4" w:rsidRDefault="009E2DA4" w:rsidP="009E2DA4">
      <w:pPr>
        <w:pStyle w:val="ListParagraph"/>
        <w:numPr>
          <w:ilvl w:val="1"/>
          <w:numId w:val="4"/>
        </w:numPr>
        <w:rPr>
          <w:rFonts w:ascii="Rockwell" w:hAnsi="Rockwell"/>
          <w:color w:val="000000" w:themeColor="text1"/>
          <w:sz w:val="20"/>
          <w:szCs w:val="22"/>
        </w:rPr>
      </w:pPr>
      <w:r w:rsidRPr="009E2DA4">
        <w:rPr>
          <w:rFonts w:ascii="Rockwell" w:hAnsi="Rockwell" w:cs="Times New Roman"/>
          <w:bCs/>
          <w:color w:val="000000" w:themeColor="text1"/>
          <w:sz w:val="20"/>
          <w:szCs w:val="22"/>
        </w:rPr>
        <w:t xml:space="preserve">Magnetic powder </w:t>
      </w:r>
      <w:r w:rsidRPr="009E2DA4">
        <w:rPr>
          <w:rFonts w:ascii="Rockwell" w:hAnsi="Rockwell" w:cs="Times New Roman"/>
          <w:color w:val="000000" w:themeColor="text1"/>
          <w:sz w:val="20"/>
          <w:szCs w:val="22"/>
        </w:rPr>
        <w:t xml:space="preserve">can also be used to reveal latent prints. This type of powder works better on </w:t>
      </w:r>
      <w:r w:rsidRPr="009E2DA4">
        <w:rPr>
          <w:rFonts w:ascii="Rockwell" w:hAnsi="Rockwell" w:cs="Times New Roman"/>
          <w:bCs/>
          <w:color w:val="000000" w:themeColor="text1"/>
          <w:sz w:val="20"/>
          <w:szCs w:val="22"/>
        </w:rPr>
        <w:t>shiny</w:t>
      </w:r>
      <w:r w:rsidRPr="009E2DA4">
        <w:rPr>
          <w:rFonts w:ascii="Rockwell" w:hAnsi="Rockwell" w:cs="Times New Roman"/>
          <w:color w:val="000000" w:themeColor="text1"/>
          <w:sz w:val="20"/>
          <w:szCs w:val="22"/>
        </w:rPr>
        <w:t xml:space="preserve"> surfaces </w:t>
      </w:r>
      <w:r w:rsidRPr="009E2DA4">
        <w:rPr>
          <w:rFonts w:ascii="Rockwell" w:hAnsi="Rockwell" w:cs="Times New Roman"/>
          <w:bCs/>
          <w:color w:val="000000" w:themeColor="text1"/>
          <w:sz w:val="20"/>
          <w:szCs w:val="22"/>
        </w:rPr>
        <w:t xml:space="preserve">or plastic baggies or containers.  </w:t>
      </w:r>
    </w:p>
    <w:p w14:paraId="05A33257" w14:textId="77777777" w:rsidR="009E2DA4" w:rsidRPr="009E2DA4" w:rsidRDefault="009E2DA4" w:rsidP="009E2DA4">
      <w:pPr>
        <w:pStyle w:val="ListParagraph"/>
        <w:numPr>
          <w:ilvl w:val="1"/>
          <w:numId w:val="4"/>
        </w:numPr>
        <w:rPr>
          <w:rFonts w:ascii="Rockwell" w:hAnsi="Rockwell"/>
          <w:color w:val="000000" w:themeColor="text1"/>
          <w:sz w:val="20"/>
          <w:szCs w:val="22"/>
        </w:rPr>
      </w:pPr>
      <w:r w:rsidRPr="009E2DA4">
        <w:rPr>
          <w:rFonts w:ascii="Rockwell" w:hAnsi="Rockwell" w:cs="Times New Roman"/>
          <w:color w:val="000000" w:themeColor="text1"/>
          <w:sz w:val="20"/>
          <w:szCs w:val="22"/>
        </w:rPr>
        <w:t xml:space="preserve">The </w:t>
      </w:r>
      <w:r w:rsidRPr="009E2DA4">
        <w:rPr>
          <w:rFonts w:ascii="Rockwell" w:hAnsi="Rockwell" w:cs="Times New Roman"/>
          <w:bCs/>
          <w:color w:val="000000" w:themeColor="text1"/>
          <w:sz w:val="20"/>
          <w:szCs w:val="22"/>
        </w:rPr>
        <w:t>cyanoacrylate</w:t>
      </w:r>
      <w:r w:rsidRPr="009E2DA4">
        <w:rPr>
          <w:rFonts w:ascii="Rockwell" w:hAnsi="Rockwell" w:cs="Times New Roman"/>
          <w:color w:val="000000" w:themeColor="text1"/>
          <w:sz w:val="20"/>
          <w:szCs w:val="22"/>
        </w:rPr>
        <w:t xml:space="preserve"> fuming method (often called the </w:t>
      </w:r>
      <w:r w:rsidRPr="009E2DA4">
        <w:rPr>
          <w:rFonts w:ascii="Rockwell" w:hAnsi="Rockwell" w:cs="Times New Roman"/>
          <w:bCs/>
          <w:color w:val="000000" w:themeColor="text1"/>
          <w:sz w:val="20"/>
          <w:szCs w:val="22"/>
        </w:rPr>
        <w:t>super glue method</w:t>
      </w:r>
      <w:r w:rsidRPr="009E2DA4">
        <w:rPr>
          <w:rFonts w:ascii="Rockwell" w:hAnsi="Rockwell" w:cs="Times New Roman"/>
          <w:color w:val="000000" w:themeColor="text1"/>
          <w:sz w:val="20"/>
          <w:szCs w:val="22"/>
        </w:rPr>
        <w:t>) is a procedure that is used to develop latent finge</w:t>
      </w:r>
      <w:r w:rsidR="00E21349">
        <w:rPr>
          <w:rFonts w:ascii="Rockwell" w:hAnsi="Rockwell" w:cs="Times New Roman"/>
          <w:color w:val="000000" w:themeColor="text1"/>
          <w:sz w:val="20"/>
          <w:szCs w:val="22"/>
        </w:rPr>
        <w:t>rprints on a variety of objects.</w:t>
      </w:r>
    </w:p>
    <w:p w14:paraId="60CEE1AF" w14:textId="77777777" w:rsidR="009E2DA4" w:rsidRPr="00E21349" w:rsidRDefault="009E2DA4" w:rsidP="00E21349">
      <w:pPr>
        <w:pStyle w:val="ListParagraph"/>
        <w:numPr>
          <w:ilvl w:val="1"/>
          <w:numId w:val="4"/>
        </w:numPr>
        <w:rPr>
          <w:rFonts w:ascii="Rockwell" w:hAnsi="Rockwell"/>
          <w:color w:val="000000" w:themeColor="text1"/>
          <w:sz w:val="20"/>
          <w:szCs w:val="22"/>
        </w:rPr>
      </w:pPr>
      <w:proofErr w:type="spellStart"/>
      <w:r w:rsidRPr="009E2DA4">
        <w:rPr>
          <w:rFonts w:ascii="Rockwell" w:hAnsi="Rockwell" w:cs="Times New Roman"/>
          <w:bCs/>
          <w:color w:val="000000" w:themeColor="text1"/>
          <w:sz w:val="20"/>
          <w:szCs w:val="22"/>
        </w:rPr>
        <w:t>Ninhydrin</w:t>
      </w:r>
      <w:proofErr w:type="spellEnd"/>
      <w:r w:rsidRPr="009E2DA4">
        <w:rPr>
          <w:rFonts w:ascii="Rockwell" w:hAnsi="Rockwell" w:cs="Times New Roman"/>
          <w:color w:val="000000" w:themeColor="text1"/>
          <w:sz w:val="20"/>
          <w:szCs w:val="22"/>
        </w:rPr>
        <w:t xml:space="preserve"> is a chemical that bonds with the </w:t>
      </w:r>
      <w:r w:rsidRPr="009E2DA4">
        <w:rPr>
          <w:rFonts w:ascii="Rockwell" w:hAnsi="Rockwell" w:cs="Times New Roman"/>
          <w:bCs/>
          <w:color w:val="000000" w:themeColor="text1"/>
          <w:sz w:val="20"/>
          <w:szCs w:val="22"/>
        </w:rPr>
        <w:t xml:space="preserve">amino acids </w:t>
      </w:r>
      <w:r w:rsidRPr="009E2DA4">
        <w:rPr>
          <w:rFonts w:ascii="Rockwell" w:hAnsi="Rockwell" w:cs="Times New Roman"/>
          <w:color w:val="000000" w:themeColor="text1"/>
          <w:sz w:val="20"/>
          <w:szCs w:val="22"/>
        </w:rPr>
        <w:t xml:space="preserve">in fingerprints and will produce a blue or purple color. It is used to lift prints from surfaces such </w:t>
      </w:r>
      <w:r w:rsidRPr="009E2DA4">
        <w:rPr>
          <w:rFonts w:ascii="Rockwell" w:hAnsi="Rockwell" w:cs="Times New Roman"/>
          <w:bCs/>
          <w:color w:val="000000" w:themeColor="text1"/>
          <w:sz w:val="20"/>
          <w:szCs w:val="22"/>
        </w:rPr>
        <w:t>as paper and cardboard.</w:t>
      </w:r>
    </w:p>
    <w:sectPr w:rsidR="009E2DA4" w:rsidRPr="00E21349" w:rsidSect="009E2DA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3576C" w14:textId="77777777" w:rsidR="002C2035" w:rsidRDefault="002C2035" w:rsidP="009E2DA4">
      <w:r>
        <w:separator/>
      </w:r>
    </w:p>
  </w:endnote>
  <w:endnote w:type="continuationSeparator" w:id="0">
    <w:p w14:paraId="2DE627E4" w14:textId="77777777" w:rsidR="002C2035" w:rsidRDefault="002C2035" w:rsidP="009E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17DB2" w14:textId="77777777" w:rsidR="002C2035" w:rsidRDefault="002C2035" w:rsidP="009E2DA4">
      <w:r>
        <w:separator/>
      </w:r>
    </w:p>
  </w:footnote>
  <w:footnote w:type="continuationSeparator" w:id="0">
    <w:p w14:paraId="1CE6B40D" w14:textId="77777777" w:rsidR="002C2035" w:rsidRDefault="002C2035" w:rsidP="009E2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84ADC" w14:textId="77777777" w:rsidR="009E2DA4" w:rsidRPr="009E2DA4" w:rsidRDefault="009E2DA4" w:rsidP="009E2DA4">
    <w:pPr>
      <w:jc w:val="center"/>
      <w:rPr>
        <w:rFonts w:ascii="Rockwell" w:hAnsi="Rockwell"/>
        <w:sz w:val="22"/>
        <w:szCs w:val="22"/>
      </w:rPr>
    </w:pPr>
    <w:r w:rsidRPr="009E2DA4">
      <w:rPr>
        <w:rFonts w:ascii="Rockwell" w:hAnsi="Rockwell"/>
        <w:sz w:val="22"/>
        <w:szCs w:val="22"/>
      </w:rPr>
      <w:t>Almost Everything You Need to Know for the Fingerprint 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139B"/>
    <w:multiLevelType w:val="hybridMultilevel"/>
    <w:tmpl w:val="8390BF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672AFD"/>
    <w:multiLevelType w:val="hybridMultilevel"/>
    <w:tmpl w:val="1C9E4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32724D"/>
    <w:multiLevelType w:val="hybridMultilevel"/>
    <w:tmpl w:val="701A24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D63884"/>
    <w:multiLevelType w:val="hybridMultilevel"/>
    <w:tmpl w:val="DD5808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0B"/>
    <w:rsid w:val="001675F7"/>
    <w:rsid w:val="001C7655"/>
    <w:rsid w:val="002C2035"/>
    <w:rsid w:val="0039381A"/>
    <w:rsid w:val="006E7627"/>
    <w:rsid w:val="00721278"/>
    <w:rsid w:val="0073290B"/>
    <w:rsid w:val="009E2DA4"/>
    <w:rsid w:val="00B269C5"/>
    <w:rsid w:val="00E2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307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90B"/>
    <w:pPr>
      <w:ind w:left="720"/>
      <w:contextualSpacing/>
    </w:pPr>
  </w:style>
  <w:style w:type="paragraph" w:styleId="Header">
    <w:name w:val="header"/>
    <w:basedOn w:val="Normal"/>
    <w:link w:val="HeaderChar"/>
    <w:uiPriority w:val="99"/>
    <w:unhideWhenUsed/>
    <w:rsid w:val="009E2DA4"/>
    <w:pPr>
      <w:tabs>
        <w:tab w:val="center" w:pos="4680"/>
        <w:tab w:val="right" w:pos="9360"/>
      </w:tabs>
    </w:pPr>
  </w:style>
  <w:style w:type="character" w:customStyle="1" w:styleId="HeaderChar">
    <w:name w:val="Header Char"/>
    <w:basedOn w:val="DefaultParagraphFont"/>
    <w:link w:val="Header"/>
    <w:uiPriority w:val="99"/>
    <w:rsid w:val="009E2DA4"/>
  </w:style>
  <w:style w:type="paragraph" w:styleId="Footer">
    <w:name w:val="footer"/>
    <w:basedOn w:val="Normal"/>
    <w:link w:val="FooterChar"/>
    <w:uiPriority w:val="99"/>
    <w:unhideWhenUsed/>
    <w:rsid w:val="009E2DA4"/>
    <w:pPr>
      <w:tabs>
        <w:tab w:val="center" w:pos="4680"/>
        <w:tab w:val="right" w:pos="9360"/>
      </w:tabs>
    </w:pPr>
  </w:style>
  <w:style w:type="character" w:customStyle="1" w:styleId="FooterChar">
    <w:name w:val="Footer Char"/>
    <w:basedOn w:val="DefaultParagraphFont"/>
    <w:link w:val="Footer"/>
    <w:uiPriority w:val="99"/>
    <w:rsid w:val="009E2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90B"/>
    <w:pPr>
      <w:ind w:left="720"/>
      <w:contextualSpacing/>
    </w:pPr>
  </w:style>
  <w:style w:type="paragraph" w:styleId="Header">
    <w:name w:val="header"/>
    <w:basedOn w:val="Normal"/>
    <w:link w:val="HeaderChar"/>
    <w:uiPriority w:val="99"/>
    <w:unhideWhenUsed/>
    <w:rsid w:val="009E2DA4"/>
    <w:pPr>
      <w:tabs>
        <w:tab w:val="center" w:pos="4680"/>
        <w:tab w:val="right" w:pos="9360"/>
      </w:tabs>
    </w:pPr>
  </w:style>
  <w:style w:type="character" w:customStyle="1" w:styleId="HeaderChar">
    <w:name w:val="Header Char"/>
    <w:basedOn w:val="DefaultParagraphFont"/>
    <w:link w:val="Header"/>
    <w:uiPriority w:val="99"/>
    <w:rsid w:val="009E2DA4"/>
  </w:style>
  <w:style w:type="paragraph" w:styleId="Footer">
    <w:name w:val="footer"/>
    <w:basedOn w:val="Normal"/>
    <w:link w:val="FooterChar"/>
    <w:uiPriority w:val="99"/>
    <w:unhideWhenUsed/>
    <w:rsid w:val="009E2DA4"/>
    <w:pPr>
      <w:tabs>
        <w:tab w:val="center" w:pos="4680"/>
        <w:tab w:val="right" w:pos="9360"/>
      </w:tabs>
    </w:pPr>
  </w:style>
  <w:style w:type="character" w:customStyle="1" w:styleId="FooterChar">
    <w:name w:val="Footer Char"/>
    <w:basedOn w:val="DefaultParagraphFont"/>
    <w:link w:val="Footer"/>
    <w:uiPriority w:val="99"/>
    <w:rsid w:val="009E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Scanlon</dc:creator>
  <cp:keywords/>
  <dc:description/>
  <cp:lastModifiedBy>Lauren Scanlon</cp:lastModifiedBy>
  <cp:revision>3</cp:revision>
  <cp:lastPrinted>2017-10-31T10:33:00Z</cp:lastPrinted>
  <dcterms:created xsi:type="dcterms:W3CDTF">2017-10-31T00:13:00Z</dcterms:created>
  <dcterms:modified xsi:type="dcterms:W3CDTF">2017-10-31T10:33:00Z</dcterms:modified>
</cp:coreProperties>
</file>